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2406"/>
        </w:tabs>
        <w:jc w:val="left"/>
        <w:rPr>
          <w:color w:val="000000" w:themeColor="text1"/>
        </w:rPr>
      </w:pPr>
    </w:p>
    <w:p>
      <w:pPr>
        <w:pStyle w:val="12"/>
        <w:numPr>
          <w:numId w:val="0"/>
        </w:numPr>
        <w:ind w:left="743" w:leftChars="0"/>
        <w:jc w:val="center"/>
        <w:outlineLvl w:val="0"/>
        <w:rPr>
          <w:rFonts w:ascii="黑体" w:hAnsi="黑体" w:eastAsia="黑体"/>
          <w:b/>
          <w:bCs/>
          <w:color w:val="000000" w:themeColor="text1"/>
          <w:sz w:val="36"/>
          <w:szCs w:val="40"/>
        </w:rPr>
      </w:pPr>
      <w:bookmarkStart w:id="0" w:name="_Toc3379"/>
      <w:r>
        <w:rPr>
          <w:rFonts w:hint="eastAsia" w:ascii="黑体" w:hAnsi="黑体" w:eastAsia="黑体"/>
          <w:b/>
          <w:bCs/>
          <w:color w:val="000000" w:themeColor="text1"/>
          <w:sz w:val="36"/>
          <w:szCs w:val="40"/>
        </w:rPr>
        <w:t>南浔校区体育场馆座椅家具</w:t>
      </w:r>
      <w:r>
        <w:rPr>
          <w:rFonts w:hint="eastAsia" w:ascii="黑体" w:hAnsi="黑体" w:eastAsia="黑体"/>
          <w:b/>
          <w:bCs/>
          <w:color w:val="000000" w:themeColor="text1"/>
          <w:sz w:val="36"/>
          <w:szCs w:val="40"/>
          <w:lang w:eastAsia="zh-CN"/>
        </w:rPr>
        <w:t>需求</w:t>
      </w:r>
      <w:bookmarkEnd w:id="0"/>
      <w:r>
        <w:rPr>
          <w:rFonts w:hint="eastAsia" w:ascii="黑体" w:hAnsi="黑体" w:eastAsia="黑体"/>
          <w:b/>
          <w:bCs/>
          <w:color w:val="000000" w:themeColor="text1"/>
          <w:sz w:val="36"/>
          <w:szCs w:val="40"/>
          <w:lang w:eastAsia="zh-CN"/>
        </w:rPr>
        <w:t>清单</w:t>
      </w:r>
    </w:p>
    <w:tbl>
      <w:tblPr>
        <w:tblStyle w:val="8"/>
        <w:tblW w:w="141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740"/>
        <w:gridCol w:w="3606"/>
        <w:gridCol w:w="2265"/>
        <w:gridCol w:w="3702"/>
        <w:gridCol w:w="808"/>
        <w:gridCol w:w="638"/>
        <w:gridCol w:w="1060"/>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453" w:type="dxa"/>
            <w:shd w:val="clear" w:color="000000" w:fill="BFBFBF"/>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序号</w:t>
            </w:r>
          </w:p>
        </w:tc>
        <w:tc>
          <w:tcPr>
            <w:tcW w:w="740"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品名</w:t>
            </w:r>
          </w:p>
        </w:tc>
        <w:tc>
          <w:tcPr>
            <w:tcW w:w="3606"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产品图片</w:t>
            </w:r>
          </w:p>
        </w:tc>
        <w:tc>
          <w:tcPr>
            <w:tcW w:w="2265"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规格</w:t>
            </w:r>
          </w:p>
        </w:tc>
        <w:tc>
          <w:tcPr>
            <w:tcW w:w="3702" w:type="dxa"/>
            <w:shd w:val="clear" w:color="000000" w:fill="BFBFBF"/>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材质说明</w:t>
            </w:r>
          </w:p>
        </w:tc>
        <w:tc>
          <w:tcPr>
            <w:tcW w:w="808"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颜色</w:t>
            </w:r>
          </w:p>
        </w:tc>
        <w:tc>
          <w:tcPr>
            <w:tcW w:w="638"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数量</w:t>
            </w:r>
          </w:p>
        </w:tc>
        <w:tc>
          <w:tcPr>
            <w:tcW w:w="1060"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参考售价</w:t>
            </w:r>
          </w:p>
        </w:tc>
        <w:tc>
          <w:tcPr>
            <w:tcW w:w="847" w:type="dxa"/>
            <w:shd w:val="clear" w:color="000000" w:fill="BFBFBF"/>
            <w:noWrap/>
            <w:vAlign w:val="center"/>
          </w:tcPr>
          <w:p>
            <w:pPr>
              <w:widowControl/>
              <w:jc w:val="center"/>
              <w:rPr>
                <w:rFonts w:ascii="Times New Roman" w:hAnsi="Times New Roman" w:eastAsia="仿宋" w:cs="宋体"/>
                <w:b/>
                <w:bCs/>
                <w:color w:val="000000" w:themeColor="text1"/>
                <w:kern w:val="0"/>
                <w:szCs w:val="18"/>
              </w:rPr>
            </w:pPr>
            <w:r>
              <w:rPr>
                <w:rFonts w:hint="eastAsia" w:ascii="Times New Roman" w:hAnsi="Times New Roman" w:eastAsia="仿宋" w:cs="宋体"/>
                <w:b/>
                <w:bCs/>
                <w:color w:val="000000" w:themeColor="text1"/>
                <w:kern w:val="0"/>
                <w:szCs w:val="18"/>
              </w:rPr>
              <w:t xml:space="preserve"> 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更衣室凳</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553210" cy="1550670"/>
                  <wp:effectExtent l="0" t="0" r="889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a:stretch>
                            <a:fillRect/>
                          </a:stretch>
                        </pic:blipFill>
                        <pic:spPr>
                          <a:xfrm>
                            <a:off x="0" y="0"/>
                            <a:ext cx="1563945" cy="1561296"/>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1800*350*430mm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全塑材质，面板与支架均为全新原生材料加工的PVC塑料成品，不使用五金件连接，中间无拼接；</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造型美观、经济耐用、防腐蚀；</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尺寸：1800mm×350mm×430mm；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更衣凳承重大于500kg，材质厚度50mm；</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全橘黄色/全蓝色/橘黄蓝色标配</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角钢货架</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849120" cy="2034540"/>
                  <wp:effectExtent l="0" t="0" r="1778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1860177" cy="2046629"/>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ascii="Times New Roman" w:hAnsi="Times New Roman" w:eastAsia="仿宋" w:cs="宋体"/>
                <w:color w:val="000000" w:themeColor="text1"/>
                <w:kern w:val="0"/>
                <w:szCs w:val="18"/>
              </w:rPr>
              <w:t>200*500*2000</w:t>
            </w:r>
            <w:r>
              <w:rPr>
                <w:rFonts w:hint="eastAsia" w:ascii="Times New Roman" w:hAnsi="Times New Roman" w:eastAsia="仿宋" w:cs="宋体"/>
                <w:color w:val="000000" w:themeColor="text1"/>
                <w:kern w:val="0"/>
                <w:szCs w:val="18"/>
              </w:rPr>
              <w:t>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1)层板：冷轧钢材，厚度0</w:t>
            </w:r>
            <w:r>
              <w:rPr>
                <w:rFonts w:ascii="Times New Roman" w:hAnsi="Times New Roman" w:eastAsia="仿宋" w:cs="宋体"/>
                <w:color w:val="000000" w:themeColor="text1"/>
                <w:kern w:val="0"/>
                <w:szCs w:val="18"/>
              </w:rPr>
              <w:t>.35</w:t>
            </w:r>
            <w:r>
              <w:rPr>
                <w:rFonts w:hint="eastAsia" w:ascii="Times New Roman" w:hAnsi="Times New Roman" w:eastAsia="仿宋" w:cs="宋体"/>
                <w:color w:val="000000" w:themeColor="text1"/>
                <w:kern w:val="0"/>
                <w:szCs w:val="18"/>
              </w:rPr>
              <w:t>mm以上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2)立柱：4</w:t>
            </w:r>
            <w:r>
              <w:rPr>
                <w:rFonts w:ascii="Times New Roman" w:hAnsi="Times New Roman" w:eastAsia="仿宋" w:cs="宋体"/>
                <w:color w:val="000000" w:themeColor="text1"/>
                <w:kern w:val="0"/>
                <w:szCs w:val="18"/>
              </w:rPr>
              <w:t>0*80*0.7</w:t>
            </w:r>
            <w:r>
              <w:rPr>
                <w:rFonts w:hint="eastAsia" w:ascii="Times New Roman" w:hAnsi="Times New Roman" w:eastAsia="仿宋" w:cs="宋体"/>
                <w:color w:val="000000" w:themeColor="text1"/>
                <w:kern w:val="0"/>
                <w:szCs w:val="18"/>
              </w:rPr>
              <w:t>mm</w:t>
            </w:r>
            <w:r>
              <w:rPr>
                <w:rFonts w:ascii="Times New Roman" w:hAnsi="Times New Roman" w:eastAsia="仿宋" w:cs="宋体"/>
                <w:color w:val="000000" w:themeColor="text1"/>
                <w:kern w:val="0"/>
                <w:szCs w:val="18"/>
              </w:rPr>
              <w:t xml:space="preserve"> C</w:t>
            </w:r>
            <w:r>
              <w:rPr>
                <w:rFonts w:hint="eastAsia" w:ascii="Times New Roman" w:hAnsi="Times New Roman" w:eastAsia="仿宋" w:cs="宋体"/>
                <w:color w:val="000000" w:themeColor="text1"/>
                <w:kern w:val="0"/>
                <w:szCs w:val="18"/>
              </w:rPr>
              <w:t>型钢</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3)横梁：4</w:t>
            </w:r>
            <w:r>
              <w:rPr>
                <w:rFonts w:ascii="Times New Roman" w:hAnsi="Times New Roman" w:eastAsia="仿宋" w:cs="宋体"/>
                <w:color w:val="000000" w:themeColor="text1"/>
                <w:kern w:val="0"/>
                <w:szCs w:val="18"/>
              </w:rPr>
              <w:t>0*60*0.6</w:t>
            </w:r>
            <w:r>
              <w:rPr>
                <w:rFonts w:hint="eastAsia" w:ascii="Times New Roman" w:hAnsi="Times New Roman" w:eastAsia="仿宋" w:cs="宋体"/>
                <w:color w:val="000000" w:themeColor="text1"/>
                <w:kern w:val="0"/>
                <w:szCs w:val="18"/>
              </w:rPr>
              <w:t>mm</w:t>
            </w:r>
            <w:r>
              <w:rPr>
                <w:rFonts w:ascii="Times New Roman" w:hAnsi="Times New Roman" w:eastAsia="仿宋" w:cs="宋体"/>
                <w:color w:val="000000" w:themeColor="text1"/>
                <w:kern w:val="0"/>
                <w:szCs w:val="18"/>
              </w:rPr>
              <w:t xml:space="preserve"> P</w:t>
            </w:r>
            <w:r>
              <w:rPr>
                <w:rFonts w:hint="eastAsia" w:ascii="Times New Roman" w:hAnsi="Times New Roman" w:eastAsia="仿宋" w:cs="宋体"/>
                <w:color w:val="000000" w:themeColor="text1"/>
                <w:kern w:val="0"/>
                <w:szCs w:val="18"/>
              </w:rPr>
              <w:t>型钢</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每层载重2</w:t>
            </w:r>
            <w:r>
              <w:rPr>
                <w:rFonts w:ascii="Times New Roman" w:hAnsi="Times New Roman" w:eastAsia="仿宋" w:cs="宋体"/>
                <w:color w:val="000000" w:themeColor="text1"/>
                <w:kern w:val="0"/>
                <w:szCs w:val="18"/>
              </w:rPr>
              <w:t>00KG</w:t>
            </w:r>
            <w:r>
              <w:rPr>
                <w:rFonts w:hint="eastAsia" w:ascii="Times New Roman" w:hAnsi="Times New Roman" w:eastAsia="仿宋" w:cs="宋体"/>
                <w:color w:val="000000" w:themeColor="text1"/>
                <w:kern w:val="0"/>
                <w:szCs w:val="18"/>
              </w:rPr>
              <w:t>以上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静电喷塑，抗锈涂层</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蓝色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9</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靠背椅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272540" cy="1987550"/>
                  <wp:effectExtent l="0" t="0" r="3810"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1280436" cy="1999917"/>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420*420*900mm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1)基材：实木，甲醛释放量≤0.0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2)承重1</w:t>
            </w:r>
            <w:r>
              <w:rPr>
                <w:rFonts w:ascii="Times New Roman" w:hAnsi="Times New Roman" w:eastAsia="仿宋" w:cs="宋体"/>
                <w:color w:val="000000" w:themeColor="text1"/>
                <w:kern w:val="0"/>
                <w:szCs w:val="18"/>
              </w:rPr>
              <w:t>50KG</w:t>
            </w:r>
            <w:r>
              <w:rPr>
                <w:rFonts w:hint="eastAsia" w:ascii="Times New Roman" w:hAnsi="Times New Roman" w:eastAsia="仿宋" w:cs="宋体"/>
                <w:color w:val="000000" w:themeColor="text1"/>
                <w:kern w:val="0"/>
                <w:szCs w:val="18"/>
              </w:rPr>
              <w:t xml:space="preserve">以上。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3)加厚面板，坚固支架</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采用水性环保油漆，须标明所用油漆的生产厂家和种类;符合GB 18581-2020标准、HJ2537-2014标准；其中苯系物含量（苯、甲苯、乙苯和二甲苯总和）、乙二醇醚及酯类含量、可溶性重金属(含铅，镉，铬，汞含量均不得检出，游离甲醛≤50mg/kg，挥发性有机物含量（VOC）≤50g/L；</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胡桃木/原木色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37</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4</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六门更衣柜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873125" cy="1579880"/>
                  <wp:effectExtent l="0" t="0" r="3175"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stretch>
                            <a:fillRect/>
                          </a:stretch>
                        </pic:blipFill>
                        <pic:spPr>
                          <a:xfrm>
                            <a:off x="0" y="0"/>
                            <a:ext cx="884798" cy="1601136"/>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szCs w:val="20"/>
              </w:rPr>
              <w:t>900*420*1800mm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hint="eastAsia"/>
                <w:color w:val="000000" w:themeColor="text1"/>
              </w:rPr>
              <w:t xml:space="preserve"> </w:t>
            </w:r>
            <w:r>
              <w:rPr>
                <w:rFonts w:hint="eastAsia" w:ascii="Times New Roman" w:hAnsi="Times New Roman" w:eastAsia="仿宋" w:cs="宋体"/>
                <w:color w:val="000000" w:themeColor="text1"/>
                <w:kern w:val="0"/>
                <w:szCs w:val="18"/>
              </w:rPr>
              <w:t>采用0.8mm优质冷轧钢板，除锈处理，表面经静电喷涂，防锈耐腐蚀。涂层无漏喷，锈蚀和脱色、掉色现象，光滑均匀，色泽一致，无流挂、疙瘩、皱皮、飞漆等缺陷；中性盐雾连续喷雾24小时，耐腐蚀等级≥10级。符合《QB/T 3325 -2017金属家具通用技术条件》、《QB/T3826-1999轻工产品金属镀层和化学处理层的耐腐蚀试验方法 中性盐雾试验(NSS)法》、《QB/T 3832 -1999轻工产品金属镀层腐蚀试验结果的评价》</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2)内部构造：每个门一块隔板一根挂衣杆</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)带有安全锁</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)耐高温、不掉色、可防水、耐腐蚀</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灰色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4</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bookmarkStart w:id="1" w:name="_GoBack"/>
            <w:bookmarkEnd w:id="1"/>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5</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洽谈沙发</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381125" cy="14287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1125" cy="142875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710*640*830mm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1)基材：优质松木框架，符合GB/T 3324-2017标准,含水率要求在8~16％, 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 xml:space="preserve">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2)面材：优质麻绒面料，符合GB 18401-2010标准、GB 17927.1-2011标准，其中甲醛含量未检出，通过香烟抗引燃特性试验，pH值、染色牢度均合格，无异味，可分解致癌芳香胺染料＜5mg/kg。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海绵：采用高弹海绵，反复坐压，不变形；符合GB/T 10802-2006标准、QB/T 2280-2016标准；甲醛释放量≤0.0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，TVOC≤0.5mg/㎡h；其中25%压陷硬度、75%压缩永久变形、回弹率、撕裂强度、干热老化后拉伸强度、湿热老化后拉伸强度均合格。</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4)成品符合QB/T1952.1</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蓝色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39</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6</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洽谈桌</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rPr>
              <w:drawing>
                <wp:inline distT="0" distB="0" distL="0" distR="0">
                  <wp:extent cx="1238250" cy="1143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38250" cy="114300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700*700*750mm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1)基材：E0级刨花板,采用E0级及以上优质板材，符合GB/T 15102-2017标准、GB 18580-2017标准, 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Calibri"/>
                <w:color w:val="000000" w:themeColor="text1"/>
                <w:kern w:val="0"/>
                <w:szCs w:val="18"/>
              </w:rPr>
              <w:t>；</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2)PVC封边条:符合QB/T 4463-2013标准，GB 28481-2012标准，表面耐光色牢度≥4级;符合表面耐磨性能30r要求;甲醛释放量≤1.5mg/L，可溶性重金属（包含铅，镉，铬，汞，砷，锑）均未检出。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3)钢腿:优质钢架，表面静电粉末喷涂。</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白色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19</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7</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全塑救生椅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304290" cy="1839595"/>
                  <wp:effectExtent l="0" t="0" r="1016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
                          <a:srcRect l="3929"/>
                          <a:stretch>
                            <a:fillRect/>
                          </a:stretch>
                        </pic:blipFill>
                        <pic:spPr>
                          <a:xfrm>
                            <a:off x="0" y="0"/>
                            <a:ext cx="1309398" cy="1847268"/>
                          </a:xfrm>
                          <a:prstGeom prst="rect">
                            <a:avLst/>
                          </a:prstGeom>
                          <a:ln>
                            <a:noFill/>
                          </a:ln>
                        </pic:spPr>
                      </pic:pic>
                    </a:graphicData>
                  </a:graphic>
                </wp:inline>
              </w:drawing>
            </w:r>
          </w:p>
        </w:tc>
        <w:tc>
          <w:tcPr>
            <w:tcW w:w="2265"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高度2000mm；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底部宽1200mm，设置3级踏步，每级踏步高度340mm，座椅宽度500mm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中国救生协会监制产品，游泳池专用救生设备</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配有挂救生杆、救生圈及茶杯的挂钩，挂钩材质为 PP（聚丙烯），且椅背配有可装遮阳伞的装置</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救生椅踏步表面经防滑设计，不怕潮湿，耐腐，无毒，永不生锈，抗静电；安装简易、可拆装，安全可靠，强度高、运输方便</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材质为线性高分子聚乙烯。</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白色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6</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8</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三人沙发</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352550" cy="84772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10598" cy="84859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1810*780*790mm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1)内框:优质松木框架，符合GB/T 3324-2017标准,含水率要求在8~16％, 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2)面材：西皮：符合GB/T 16799-2018标准，其中甲醛含量、可分解有害芳香胺染料均不得检出。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3）海绵：采用高弹海绵，反复坐压，不变形；符合GB/T 10802-2006标准、QB/T 2280-2016标准；甲醛释放量≤0.0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，TVOC≤0.5mg/㎡h。</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4)木制油漆件，采用水性环保油漆。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5）沙发脚及底框采用优质实木。</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6）成品符合QB/T 1952.1</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highlight w:val="red"/>
              </w:rPr>
            </w:pPr>
            <w:r>
              <w:rPr>
                <w:rFonts w:ascii="Times New Roman" w:hAnsi="Times New Roman" w:eastAsia="仿宋"/>
                <w:color w:val="000000" w:themeColor="text1"/>
              </w:rPr>
              <w:t>7</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highlight w:val="red"/>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highlight w:val="red"/>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highlight w:val="yellow"/>
              </w:rPr>
            </w:pPr>
            <w:r>
              <w:rPr>
                <w:rFonts w:hint="eastAsia" w:ascii="Times New Roman" w:hAnsi="Times New Roman" w:eastAsia="仿宋" w:cs="宋体"/>
                <w:color w:val="000000" w:themeColor="text1"/>
                <w:kern w:val="0"/>
                <w:szCs w:val="18"/>
              </w:rPr>
              <w:t>9</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文件柜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076325" cy="12668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76325" cy="1266825"/>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800*400*1996mm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E1级中密度纤维板，必须符合GB18580-2017《室内装饰装修材料人造板及其制品中甲醛释放量》和HJ571-2010《环境标志产品认证技术要求》这两个标准，含水率≤8%，板材密度≥0.70g/cm3，甲醛释放量（气候箱法）≤0.1mg/m3，总挥发性有机化合物≤0.15mg/m2.h，经高温防潮、防腐、防虫处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2)PVC封边条:符合QB/T 4463-2013标准，GB 28481-2012标准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3)钢化玻璃:有3C 认证标志。</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4)铰链：符合QB/T 2189-2013标准等。</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60</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10</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文件柜（中型）</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305560" cy="1927860"/>
                  <wp:effectExtent l="0" t="0" r="8890" b="152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6619" cy="1929236"/>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1614*400*200</w:t>
            </w:r>
            <w:r>
              <w:rPr>
                <w:rFonts w:hint="eastAsia" w:ascii="Times New Roman" w:hAnsi="Times New Roman" w:eastAsia="仿宋" w:cs="宋体"/>
                <w:color w:val="000000" w:themeColor="text1"/>
                <w:kern w:val="0"/>
                <w:szCs w:val="18"/>
              </w:rPr>
              <w:t>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1）▲贴面用材：采用优质实木皮贴面，厚度≥0.6mm，经过7-9 道涂研工艺处理。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2）▲E1级中密度纤维板，必须符合GB18580-2017《室内装饰装修材料人造板及其制品中甲醛释放量》和HJ571-2010《环境标志产品认证技术要求》这两个标准。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3）▲油漆面漆：采用优质环保漆：苯、甲苯、二甲苯、乙苯含量总和≤20%, 游离二异氰酸酯含量总和≤0.05%，挥发性有机化合物含量≤650g/L。</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4）▲油漆底漆：采用优质环保漆：苯、甲苯、二甲苯、乙苯含量总和≤20%, 游离二异氰酸酯含量总和≤0.05%，挥发性有机化合物含量≤650g/L，硬度达到2-3H级。</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 xml:space="preserve">）水基型胶黏剂（白乳胶）：符合GB18583-2008标准，其中总挥发性有机物合格，甲苯+二甲苯、游离甲醛、苯未检出。 </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6</w:t>
            </w:r>
            <w:r>
              <w:rPr>
                <w:rFonts w:hint="eastAsia" w:ascii="Times New Roman" w:hAnsi="Times New Roman" w:eastAsia="仿宋" w:cs="宋体"/>
                <w:color w:val="000000" w:themeColor="text1"/>
                <w:kern w:val="0"/>
                <w:szCs w:val="18"/>
              </w:rPr>
              <w:t>)钢化玻璃:有3C 认证标志。</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7</w:t>
            </w:r>
            <w:r>
              <w:rPr>
                <w:rFonts w:hint="eastAsia" w:ascii="Times New Roman" w:hAnsi="Times New Roman" w:eastAsia="仿宋" w:cs="宋体"/>
                <w:color w:val="000000" w:themeColor="text1"/>
                <w:kern w:val="0"/>
                <w:szCs w:val="18"/>
              </w:rPr>
              <w:t>)铰链：符合QB/T 2189-2013标准等。</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8</w:t>
            </w:r>
            <w:r>
              <w:rPr>
                <w:rFonts w:hint="eastAsia" w:ascii="Times New Roman" w:hAnsi="Times New Roman" w:eastAsia="仿宋" w:cs="宋体"/>
                <w:color w:val="000000" w:themeColor="text1"/>
                <w:kern w:val="0"/>
                <w:szCs w:val="18"/>
              </w:rPr>
              <w:t>）成品符合GB/T3324标准,其中甲醛释放量≤0.0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。隐形拉手。</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11</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长条实木凳</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223645" cy="2026920"/>
                  <wp:effectExtent l="0" t="0" r="14605" b="114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5"/>
                          <a:stretch>
                            <a:fillRect/>
                          </a:stretch>
                        </pic:blipFill>
                        <pic:spPr>
                          <a:xfrm>
                            <a:off x="0" y="0"/>
                            <a:ext cx="1229974" cy="2037381"/>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szCs w:val="20"/>
              </w:rPr>
              <w:t>2000*35*45mm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1)基材：实木板材，奥坎大板/胡桃木/榆木</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板材厚度4cm或以上</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)环保漆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4)承重5</w:t>
            </w:r>
            <w:r>
              <w:rPr>
                <w:rFonts w:ascii="Times New Roman" w:hAnsi="Times New Roman" w:eastAsia="仿宋" w:cs="宋体"/>
                <w:color w:val="000000" w:themeColor="text1"/>
                <w:kern w:val="0"/>
                <w:szCs w:val="18"/>
              </w:rPr>
              <w:t>00</w:t>
            </w:r>
            <w:r>
              <w:rPr>
                <w:rFonts w:hint="eastAsia" w:ascii="Times New Roman" w:hAnsi="Times New Roman" w:eastAsia="仿宋" w:cs="宋体"/>
                <w:color w:val="000000" w:themeColor="text1"/>
                <w:kern w:val="0"/>
                <w:szCs w:val="18"/>
              </w:rPr>
              <w:t>kg以上</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111</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ascii="Times New Roman" w:hAnsi="Times New Roman" w:eastAsia="仿宋"/>
                <w:color w:val="000000" w:themeColor="text1"/>
              </w:rPr>
              <w:t>12</w:t>
            </w:r>
          </w:p>
        </w:tc>
        <w:tc>
          <w:tcPr>
            <w:tcW w:w="740" w:type="dxa"/>
            <w:shd w:val="clear" w:color="auto" w:fill="auto"/>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长条桌</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drawing>
                <wp:inline distT="0" distB="0" distL="0" distR="0">
                  <wp:extent cx="2147570" cy="1533525"/>
                  <wp:effectExtent l="0" t="0" r="508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6"/>
                          <a:stretch>
                            <a:fillRect/>
                          </a:stretch>
                        </pic:blipFill>
                        <pic:spPr>
                          <a:xfrm>
                            <a:off x="0" y="0"/>
                            <a:ext cx="2155210" cy="1538742"/>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1200*400*750mm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1、采用E1 级环保中密度纤维板，密度0.65g/cm</w:t>
            </w:r>
            <w:r>
              <w:rPr>
                <w:rFonts w:ascii="Calibri" w:hAnsi="Calibri" w:eastAsia="仿宋" w:cs="Calibri"/>
                <w:color w:val="000000" w:themeColor="text1"/>
                <w:kern w:val="0"/>
                <w:szCs w:val="18"/>
              </w:rPr>
              <w:t>³</w:t>
            </w:r>
            <w:r>
              <w:rPr>
                <w:rFonts w:hint="eastAsia" w:ascii="仿宋" w:hAnsi="仿宋" w:eastAsia="仿宋" w:cs="仿宋"/>
                <w:color w:val="000000" w:themeColor="text1"/>
                <w:kern w:val="0"/>
                <w:szCs w:val="18"/>
              </w:rPr>
              <w:t>，含水率</w:t>
            </w:r>
            <w:r>
              <w:rPr>
                <w:rFonts w:hint="eastAsia" w:ascii="Times New Roman" w:hAnsi="Times New Roman" w:eastAsia="仿宋" w:cs="宋体"/>
                <w:color w:val="000000" w:themeColor="text1"/>
                <w:kern w:val="0"/>
                <w:szCs w:val="18"/>
              </w:rPr>
              <w:t>8.7%，吸水厚度膨胀率≤10.3%，总挥发性有机化合物（TVOC）≤0.06mg/㎡</w:t>
            </w:r>
            <w:r>
              <w:rPr>
                <w:rFonts w:hint="eastAsia" w:ascii="微软雅黑" w:hAnsi="微软雅黑" w:eastAsia="微软雅黑" w:cs="微软雅黑"/>
                <w:color w:val="000000" w:themeColor="text1"/>
                <w:kern w:val="0"/>
                <w:szCs w:val="18"/>
              </w:rPr>
              <w:t>•</w:t>
            </w:r>
            <w:r>
              <w:rPr>
                <w:rFonts w:hint="eastAsia" w:ascii="Times New Roman" w:hAnsi="Times New Roman" w:eastAsia="仿宋" w:cs="宋体"/>
                <w:color w:val="000000" w:themeColor="text1"/>
                <w:kern w:val="0"/>
                <w:szCs w:val="18"/>
              </w:rPr>
              <w:t>h，经防潮防虫防腐处理，强度高，刚性好，不变形，符合GB/T 11718-2009、HJ571-2010标准；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2、采用天然实木木皮厚度≥1.8mm,木皮纹理清晰自然，木皮含水率为12.5%，符合GB/T 13010-2006标准；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3、使用与木皮材质一致的优质实木封边条，含水率11.5%，甲醛释放量≤1.0mg/L，符合QB/T4463-2013标准；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4、采用优质品牌水性面漆，VOC含量≤49g/L，甲醛含量≤5mg/kg，笨系物总和含量≤50mg/kg；采用优质品牌水性底漆，VOC含量≤69g/L，甲醛含量≤13mg/kg，符合GB18581-2020标准；</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原色</w:t>
            </w:r>
          </w:p>
        </w:tc>
        <w:tc>
          <w:tcPr>
            <w:tcW w:w="638" w:type="dxa"/>
            <w:shd w:val="clear" w:color="auto" w:fill="auto"/>
            <w:vAlign w:val="center"/>
          </w:tcPr>
          <w:p>
            <w:pPr>
              <w:widowControl/>
              <w:jc w:val="center"/>
              <w:rPr>
                <w:rFonts w:ascii="Times New Roman" w:hAnsi="Times New Roman" w:eastAsia="仿宋"/>
                <w:color w:val="000000" w:themeColor="text1"/>
              </w:rPr>
            </w:pPr>
            <w:r>
              <w:rPr>
                <w:rFonts w:ascii="Times New Roman" w:hAnsi="Times New Roman" w:eastAsia="仿宋"/>
                <w:color w:val="000000" w:themeColor="text1"/>
              </w:rPr>
              <w:t>7</w:t>
            </w:r>
          </w:p>
        </w:tc>
        <w:tc>
          <w:tcPr>
            <w:tcW w:w="1060" w:type="dxa"/>
            <w:shd w:val="clear" w:color="auto" w:fill="auto"/>
            <w:noWrap/>
            <w:vAlign w:val="center"/>
          </w:tcPr>
          <w:p>
            <w:pPr>
              <w:widowControl/>
              <w:jc w:val="right"/>
              <w:rPr>
                <w:rFonts w:ascii="Times New Roman" w:hAnsi="Times New Roman" w:eastAsia="仿宋"/>
                <w:color w:val="000000" w:themeColor="text1"/>
              </w:rPr>
            </w:pPr>
          </w:p>
        </w:tc>
        <w:tc>
          <w:tcPr>
            <w:tcW w:w="847" w:type="dxa"/>
            <w:shd w:val="clear" w:color="auto" w:fill="auto"/>
            <w:noWrap/>
            <w:vAlign w:val="center"/>
          </w:tcPr>
          <w:p>
            <w:pPr>
              <w:widowControl/>
              <w:jc w:val="right"/>
              <w:rPr>
                <w:rFonts w:ascii="Times New Roman" w:hAnsi="Times New Roman" w:eastAsia="仿宋"/>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13</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诊床</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color w:val="000000" w:themeColor="text1"/>
              </w:rPr>
              <w:drawing>
                <wp:inline distT="0" distB="0" distL="0" distR="0">
                  <wp:extent cx="2152650" cy="163639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
                          <a:stretch>
                            <a:fillRect/>
                          </a:stretch>
                        </pic:blipFill>
                        <pic:spPr>
                          <a:xfrm>
                            <a:off x="0" y="0"/>
                            <a:ext cx="2152650" cy="1636395"/>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1900*800*650mm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1)表皮面料：优质皮革</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)内部结构：高密度海绵厚度≥6cm</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)8cm加粗方腿支撑</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)框架材质：碳素方钢</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)床头可多挡位调节角度</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白色/蓝色/灰色/黑色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14</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智能化储物柜（短款）</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499235" cy="1534795"/>
                  <wp:effectExtent l="0" t="0" r="5715"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8"/>
                          <a:stretch>
                            <a:fillRect/>
                          </a:stretch>
                        </pic:blipFill>
                        <pic:spPr>
                          <a:xfrm>
                            <a:off x="0" y="0"/>
                            <a:ext cx="1513544" cy="1548839"/>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640*385*525mm</w:t>
            </w:r>
          </w:p>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（单门）</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采用新型复合材料模压一次成型，全新的结构固定技术进行安装，无需任何螺栓连接，材料环保安全，触感柔和、致密防滑，表面光洁度好，易于保养维护</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阻燃不生烟；</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储物柜底脚高度50mm；</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珍珠白/松石绿/活力橙/岩石灰</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390</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15</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智能化储物柜（长款）</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318260" cy="1348740"/>
                  <wp:effectExtent l="0" t="0" r="1524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
                          <a:stretch>
                            <a:fillRect/>
                          </a:stretch>
                        </pic:blipFill>
                        <pic:spPr>
                          <a:xfrm>
                            <a:off x="0" y="0"/>
                            <a:ext cx="1334159" cy="1365271"/>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960*385*525mm</w:t>
            </w:r>
          </w:p>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（单门）</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采用新型复合材料模压一次成型，全新的结构固定技术进行安装，无需任何螺栓连接，材料环保安全，触感柔和、致密防滑，表面光洁度好，易于保养维护</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阻燃不生烟；</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w:t>
            </w:r>
            <w:r>
              <w:rPr>
                <w:rFonts w:ascii="Times New Roman" w:hAnsi="Times New Roman" w:eastAsia="仿宋" w:cs="宋体"/>
                <w:color w:val="000000" w:themeColor="text1"/>
                <w:kern w:val="0"/>
                <w:szCs w:val="18"/>
              </w:rPr>
              <w:t>)</w:t>
            </w:r>
            <w:r>
              <w:rPr>
                <w:rFonts w:hint="eastAsia" w:ascii="Times New Roman" w:hAnsi="Times New Roman" w:eastAsia="仿宋" w:cs="宋体"/>
                <w:color w:val="000000" w:themeColor="text1"/>
                <w:kern w:val="0"/>
                <w:szCs w:val="18"/>
              </w:rPr>
              <w:t>储物柜底脚高度50mm；</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珍珠白/松石绿/活力橙/岩石灰</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110</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16</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桌子</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464310" cy="1642110"/>
                  <wp:effectExtent l="0" t="0" r="2540" b="152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9"/>
                          <a:stretch>
                            <a:fillRect/>
                          </a:stretch>
                        </pic:blipFill>
                        <pic:spPr>
                          <a:xfrm>
                            <a:off x="0" y="0"/>
                            <a:ext cx="1474666" cy="1653437"/>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8</w:t>
            </w:r>
            <w:r>
              <w:rPr>
                <w:rFonts w:ascii="Times New Roman" w:hAnsi="Times New Roman" w:eastAsia="仿宋" w:cs="宋体"/>
                <w:color w:val="000000" w:themeColor="text1"/>
                <w:kern w:val="0"/>
                <w:szCs w:val="18"/>
              </w:rPr>
              <w:t>00*450*730</w:t>
            </w:r>
            <w:r>
              <w:rPr>
                <w:rFonts w:hint="eastAsia" w:ascii="Times New Roman" w:hAnsi="Times New Roman" w:eastAsia="仿宋" w:cs="宋体"/>
                <w:color w:val="000000" w:themeColor="text1"/>
                <w:kern w:val="0"/>
                <w:szCs w:val="18"/>
              </w:rPr>
              <w:t>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1)桌面基材：采用E</w:t>
            </w: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级及以上优质环保多层板，甲醛释放量≤0.0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2)：涂装静电喷涂</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3)无缝焊接</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4)防撞圆角处理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5)防滑桌脚</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。隐形拉手。</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黄梨木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5</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17</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资料柜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579120" cy="1191260"/>
                  <wp:effectExtent l="0" t="0" r="1143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a:stretch>
                            <a:fillRect/>
                          </a:stretch>
                        </pic:blipFill>
                        <pic:spPr>
                          <a:xfrm>
                            <a:off x="0" y="0"/>
                            <a:ext cx="579935" cy="1193132"/>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800*400*1996mm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hint="eastAsia"/>
                <w:color w:val="000000" w:themeColor="text1"/>
              </w:rPr>
              <w:t xml:space="preserve"> </w:t>
            </w:r>
            <w:r>
              <w:rPr>
                <w:rFonts w:hint="eastAsia" w:ascii="Times New Roman" w:hAnsi="Times New Roman" w:eastAsia="仿宋" w:cs="宋体"/>
                <w:color w:val="000000" w:themeColor="text1"/>
                <w:kern w:val="0"/>
                <w:szCs w:val="18"/>
              </w:rPr>
              <w:t>采用0.8mm优质冷轧钢板，九工位除锈处理，表面经静电喷涂，防锈耐腐蚀。涂层无漏喷，锈蚀和脱色、掉色现象，光滑均匀，色泽一致，无流挂、疙瘩、皱皮、飞漆等缺陷；中性盐雾连续喷雾24小时，耐腐蚀等级10级。符合《QB/T 3325 -2017金属家具通用技术条件》、《QB/T3826-1999轻工产品金属镀层和化学处理层的耐腐蚀试验方法 中性盐雾试验(NSS)法》、《QB/T 3832 -1999轻工产品金属镀层腐蚀试验结果的评价》。</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2)工艺：热固性无磷静电喷漆</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)耐高温、不掉色、可防水、耐腐蚀</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灰色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5</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ascii="Times New Roman" w:hAnsi="Times New Roman" w:eastAsia="仿宋"/>
                <w:color w:val="000000" w:themeColor="text1"/>
              </w:rPr>
              <w:t>18</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运动按摩床</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676400" cy="1141095"/>
                  <wp:effectExtent l="0" t="0" r="0" b="190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1"/>
                          <a:stretch>
                            <a:fillRect/>
                          </a:stretch>
                        </pic:blipFill>
                        <pic:spPr>
                          <a:xfrm>
                            <a:off x="0" y="0"/>
                            <a:ext cx="1683693" cy="1145732"/>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1900*700*650mm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1)表皮面料：环保皮革</w:t>
            </w:r>
          </w:p>
          <w:p>
            <w:pPr>
              <w:rPr>
                <w:rFonts w:ascii="Times New Roman" w:hAnsi="Times New Roman" w:eastAsia="仿宋"/>
                <w:color w:val="000000" w:themeColor="text1"/>
              </w:rPr>
            </w:pPr>
            <w:r>
              <w:rPr>
                <w:rFonts w:ascii="Times New Roman" w:hAnsi="Times New Roman" w:eastAsia="仿宋"/>
                <w:color w:val="000000" w:themeColor="text1"/>
              </w:rPr>
              <w:t>2</w:t>
            </w:r>
            <w:r>
              <w:rPr>
                <w:rFonts w:hint="eastAsia" w:ascii="Times New Roman" w:hAnsi="Times New Roman" w:eastAsia="仿宋"/>
                <w:color w:val="000000" w:themeColor="text1"/>
              </w:rPr>
              <w:t>)内部结构：6公分厚高密度海绵</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)实木床板，厚1</w:t>
            </w: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mm</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)框架材质：碳素方钢喷塑</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)脚垫A</w:t>
            </w:r>
            <w:r>
              <w:rPr>
                <w:rFonts w:ascii="Times New Roman" w:hAnsi="Times New Roman" w:eastAsia="仿宋" w:cs="宋体"/>
                <w:color w:val="000000" w:themeColor="text1"/>
                <w:kern w:val="0"/>
                <w:szCs w:val="18"/>
              </w:rPr>
              <w:t>BS</w:t>
            </w:r>
            <w:r>
              <w:rPr>
                <w:rFonts w:hint="eastAsia" w:ascii="Times New Roman" w:hAnsi="Times New Roman" w:eastAsia="仿宋" w:cs="宋体"/>
                <w:color w:val="000000" w:themeColor="text1"/>
                <w:kern w:val="0"/>
                <w:szCs w:val="18"/>
              </w:rPr>
              <w:t>防滑脚垫</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6</w:t>
            </w:r>
            <w:r>
              <w:rPr>
                <w:rFonts w:hint="eastAsia" w:ascii="Times New Roman" w:hAnsi="Times New Roman" w:eastAsia="仿宋" w:cs="宋体"/>
                <w:color w:val="000000" w:themeColor="text1"/>
                <w:kern w:val="0"/>
                <w:szCs w:val="18"/>
              </w:rPr>
              <w:t>)脸洞长1</w:t>
            </w:r>
            <w:r>
              <w:rPr>
                <w:rFonts w:ascii="Times New Roman" w:hAnsi="Times New Roman" w:eastAsia="仿宋" w:cs="宋体"/>
                <w:color w:val="000000" w:themeColor="text1"/>
                <w:kern w:val="0"/>
                <w:szCs w:val="18"/>
              </w:rPr>
              <w:t>9</w:t>
            </w:r>
            <w:r>
              <w:rPr>
                <w:rFonts w:hint="eastAsia" w:ascii="Times New Roman" w:hAnsi="Times New Roman" w:eastAsia="仿宋" w:cs="宋体"/>
                <w:color w:val="000000" w:themeColor="text1"/>
                <w:kern w:val="0"/>
                <w:szCs w:val="18"/>
              </w:rPr>
              <w:t>cm，直径1</w:t>
            </w: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cm</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黑色/蓝色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5</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19</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功能房工作椅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295400" cy="1914525"/>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2" cstate="print">
                            <a:extLst>
                              <a:ext uri="{28A0092B-C50C-407E-A947-70E740481C1C}">
                                <a14:useLocalDpi xmlns:a14="http://schemas.microsoft.com/office/drawing/2010/main" val="0"/>
                              </a:ext>
                            </a:extLst>
                          </a:blip>
                          <a:srcRect l="29862" t="30972" r="28332" b="13195"/>
                          <a:stretch>
                            <a:fillRect/>
                          </a:stretch>
                        </pic:blipFill>
                        <pic:spPr>
                          <a:xfrm>
                            <a:off x="0" y="0"/>
                            <a:ext cx="1295400" cy="1914525"/>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630*555*970mm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1)网布：符合GB 18401-2010标准、GB/T 18885-2009标准。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2)背框:尼龙+30%玻纤,可承受1001N载荷强度试验,可在座面载荷109kg时,施加445N的力于背架上,执行10W次往复循环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2)曲木板:E0级成型胶合板,甲醛释放量≤0.05mg/m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仿宋"/>
                <w:color w:val="000000" w:themeColor="text1"/>
                <w:kern w:val="0"/>
                <w:szCs w:val="18"/>
              </w:rPr>
              <w:t>。</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3)海绵：采用高弹海绵，反复坐压，不变形；符合GB/T 10802-2006标准、QB/T 2280-2016标准；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5)扶手:固定PP扶手</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6)底盘：符合QB/T 2280-2016标准，背座同步倾仰,五档位置锁定,旋钮可调节倾仰松紧力度。</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7)气棒：符合QB/T 2280-2016标准，GB/T 29525-2013标准。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8)五星脚:符合QB/T2280-2016标准，其中耐腐蚀性≥7级，金属件外观应无裂纹、结疤，无脱焊、虚焊、焊穿。</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9）成品符合QB/T2280-2016标准。</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86</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20</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功能房工作桌</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609725" cy="1009650"/>
                  <wp:effectExtent l="0" t="0" r="952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09725" cy="100965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1600*750*750mm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1）基材：优质浸渍胶膜纸饰面刨花板,采用E0级及以上优质板材，符合GB/T 15102-2017标准、GB 18580-2017标准,甲醛释放量≤0.0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Calibri"/>
                <w:color w:val="000000" w:themeColor="text1"/>
                <w:kern w:val="0"/>
                <w:szCs w:val="18"/>
              </w:rPr>
              <w:t>（</w:t>
            </w:r>
            <w:r>
              <w:rPr>
                <w:rFonts w:hint="eastAsia" w:ascii="Times New Roman" w:hAnsi="Times New Roman" w:eastAsia="仿宋" w:cs="宋体"/>
                <w:color w:val="000000" w:themeColor="text1"/>
                <w:kern w:val="0"/>
                <w:szCs w:val="18"/>
              </w:rPr>
              <w:t>2</w:t>
            </w:r>
            <w:r>
              <w:rPr>
                <w:rFonts w:hint="eastAsia" w:ascii="Times New Roman" w:hAnsi="Times New Roman" w:eastAsia="仿宋" w:cs="Calibri"/>
                <w:color w:val="000000" w:themeColor="text1"/>
                <w:kern w:val="0"/>
                <w:szCs w:val="18"/>
              </w:rPr>
              <w:t>）</w:t>
            </w:r>
            <w:r>
              <w:rPr>
                <w:rFonts w:hint="eastAsia" w:ascii="Times New Roman" w:hAnsi="Times New Roman" w:eastAsia="仿宋" w:cs="宋体"/>
                <w:color w:val="000000" w:themeColor="text1"/>
                <w:kern w:val="0"/>
                <w:szCs w:val="18"/>
              </w:rPr>
              <w:t>封边：ABS封边条符合QB/T 4463-2013标准、GB 28481-2012标准；甲醛释放量≤1.5mg/L</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3)钢架:优质钢架，表面静电粉末喷涂。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4）成品符合GB/T3324标准,其中甲醛释放量≤0.05mg/m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。有电脑走线设计。</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53</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21</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茶几</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352550" cy="8953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2550" cy="89535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1000*600*400mm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★1)基材：采用E0级及以上优质中密度纤维板，甲醛释放量≤0.0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仿宋"/>
                <w:color w:val="000000" w:themeColor="text1"/>
                <w:kern w:val="0"/>
                <w:szCs w:val="18"/>
              </w:rPr>
              <w:t>，</w:t>
            </w:r>
            <w:r>
              <w:rPr>
                <w:rFonts w:hint="eastAsia" w:ascii="Times New Roman" w:hAnsi="Times New Roman" w:eastAsia="仿宋" w:cs="宋体"/>
                <w:color w:val="000000" w:themeColor="text1"/>
                <w:kern w:val="0"/>
                <w:szCs w:val="18"/>
              </w:rPr>
              <w:t>TVOC≤0.09mg/㎡</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2)面材：北美胡桃木木皮，其厚度不小于0.6mm，含水率合格，甲醛释放量未检出。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★3)油漆：采用水性环保油漆，须标明所用油漆的生产厂家和种类;符合GB 18581-2020标准、HJ2537-2014标准；4）水基型胶黏剂（白乳胶）：符合GB18583-2008标准，其中总挥发性有机物合格，甲苯+二甲苯、游离甲醛、苯未检出。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5、下脚：黑色钢制下架，表面静电粉末喷涂。</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47</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22</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茶水柜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533525" cy="141922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5" cstate="print">
                            <a:extLst>
                              <a:ext uri="{BEBA8EAE-BF5A-486C-A8C5-ECC9F3942E4B}">
                                <a14:imgProps xmlns:a14="http://schemas.microsoft.com/office/drawing/2010/main">
                                  <a14:imgLayer r:embed="rId26">
                                    <a14:imgEffect>
                                      <a14:saturation sat="31000"/>
                                    </a14:imgEffect>
                                  </a14:imgLayer>
                                </a14:imgProps>
                              </a:ext>
                              <a:ext uri="{28A0092B-C50C-407E-A947-70E740481C1C}">
                                <a14:useLocalDpi xmlns:a14="http://schemas.microsoft.com/office/drawing/2010/main" val="0"/>
                              </a:ext>
                            </a:extLst>
                          </a:blip>
                          <a:stretch>
                            <a:fillRect/>
                          </a:stretch>
                        </pic:blipFill>
                        <pic:spPr>
                          <a:xfrm>
                            <a:off x="0" y="0"/>
                            <a:ext cx="1533525" cy="1419225"/>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813*400*800mm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★1)基材：采用E0级及以上优质中密度纤维板，甲醛释放量≤0.0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2)面材：红橡木木皮，其厚度不小于0.6mm，含水率合格，甲醛释放量未检出。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★3)油漆：采用水性环保油漆，须标明所用油漆的生产厂家和种类;符合GB 18581-2020标准、HJ2537-2014标准；发性有机物含量（VOC）≤50g/L；</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4）水基型胶黏剂（白乳胶）：符合GB18583-2008标准。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红橡木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23</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储物柜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385570" cy="2017395"/>
                  <wp:effectExtent l="0" t="0" r="5080"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7"/>
                          <a:stretch>
                            <a:fillRect/>
                          </a:stretch>
                        </pic:blipFill>
                        <pic:spPr>
                          <a:xfrm>
                            <a:off x="0" y="0"/>
                            <a:ext cx="1386740" cy="2018873"/>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800*400*1996mm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hint="eastAsia"/>
                <w:color w:val="000000" w:themeColor="text1"/>
              </w:rPr>
              <w:t xml:space="preserve"> </w:t>
            </w:r>
            <w:r>
              <w:rPr>
                <w:rFonts w:hint="eastAsia" w:ascii="Times New Roman" w:hAnsi="Times New Roman" w:eastAsia="仿宋" w:cs="宋体"/>
                <w:color w:val="000000" w:themeColor="text1"/>
                <w:kern w:val="0"/>
                <w:szCs w:val="18"/>
              </w:rPr>
              <w:t>采用0.8mm优质冷轧钢板，除锈处理，表面经静电喷涂，防锈耐腐蚀。涂层无漏喷，锈蚀和脱色、掉色现象，光滑均匀，色泽一致，无流挂、疙瘩、皱皮、飞漆等缺陷；中性盐雾连续喷雾24小时，耐腐蚀等级≥10级。符合《QB/T 3325 -2017金属家具通用技术条件》、《QB/T3826-1999轻工产品金属镀层和化学处理层的耐腐蚀试验方法 中性盐雾试验(NSS)法》、《QB/T 3832 -1999轻工产品金属镀层腐蚀试验结果的评价》</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2)内部构造：每个门一块隔板一根挂衣杆</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)带有安全锁</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)耐高温、不掉色、可防水、耐腐蚀</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灰色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33</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24</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大会议桌</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972945" cy="1744345"/>
                  <wp:effectExtent l="0" t="0" r="8255" b="825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8" cstate="print">
                            <a:extLst>
                              <a:ext uri="{28A0092B-C50C-407E-A947-70E740481C1C}">
                                <a14:useLocalDpi xmlns:a14="http://schemas.microsoft.com/office/drawing/2010/main" val="0"/>
                              </a:ext>
                            </a:extLst>
                          </a:blip>
                          <a:srcRect t="27830"/>
                          <a:stretch>
                            <a:fillRect/>
                          </a:stretch>
                        </pic:blipFill>
                        <pic:spPr>
                          <a:xfrm>
                            <a:off x="0" y="0"/>
                            <a:ext cx="1981010" cy="1751569"/>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4000*1800*750mm</w:t>
            </w:r>
          </w:p>
        </w:tc>
        <w:tc>
          <w:tcPr>
            <w:tcW w:w="3702" w:type="dxa"/>
            <w:shd w:val="clear" w:color="auto" w:fill="auto"/>
            <w:vAlign w:val="center"/>
          </w:tcPr>
          <w:p>
            <w:pPr>
              <w:widowControl/>
              <w:numPr>
                <w:ilvl w:val="0"/>
                <w:numId w:val="3"/>
              </w:numPr>
              <w:jc w:val="left"/>
              <w:rPr>
                <w:rFonts w:ascii="Times New Roman" w:hAnsi="Times New Roman" w:eastAsia="仿宋" w:cs="Calibri"/>
                <w:color w:val="000000" w:themeColor="text1"/>
                <w:kern w:val="0"/>
                <w:szCs w:val="18"/>
              </w:rPr>
            </w:pPr>
            <w:r>
              <w:rPr>
                <w:rFonts w:hint="eastAsia" w:ascii="Times New Roman" w:hAnsi="Times New Roman" w:eastAsia="仿宋" w:cs="宋体"/>
                <w:color w:val="000000" w:themeColor="text1"/>
                <w:kern w:val="0"/>
                <w:szCs w:val="18"/>
              </w:rPr>
              <w:t>基材：实木贴皮，采用E0级及以上优质板材，符合GB/T 15102-2017标准、GB 18580-2017标准,甲醛释放量≤0.0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p>
          <w:p>
            <w:pPr>
              <w:widowControl/>
              <w:numPr>
                <w:ilvl w:val="0"/>
                <w:numId w:val="3"/>
              </w:numPr>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4463-2013标准、GB 28481-2012标准；甲醛释放量≤1.5mg/L，可溶性重金属镉、铬、汞、砷、锑、硒含量均须低于检出限。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3)加厚面板，坚固支架</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 xml:space="preserve">)桌面设有多媒体盒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5)成品符合GB/T3324标准,其中甲醛释放量≤0.0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。有电脑走线设计。</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25</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单人沙发</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371600" cy="12573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67072" cy="1264228"/>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810*780*790mm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1)内框:优质松木框架，符合GB/T 3324-2017标准,含水率要求在8~16％,甲醛释放量≤0.0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 xml:space="preserve">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2)面材：西皮：符合GB/T 16799-2018标准，其中甲醛含量、可分解有害芳香胺染料均不得检出。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3）海绵：采用高弹海绵，反复坐压，不变形；符合GB/T 10802-2006标准、QB/T 2280-2016标准；甲醛释放量≤0.0</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0mg/㎡h</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4)木制油漆件，采用水性环保油漆。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5）沙发脚及底框采用优质实木。</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6）成品符合QB/T 1952.1</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highlight w:val="red"/>
              </w:rPr>
            </w:pPr>
            <w:r>
              <w:rPr>
                <w:rFonts w:ascii="Times New Roman" w:hAnsi="Times New Roman" w:eastAsia="仿宋"/>
                <w:color w:val="000000" w:themeColor="text1"/>
              </w:rPr>
              <w:t>88</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highlight w:val="red"/>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highlight w:val="red"/>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26</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班前椅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276350" cy="13525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0" cstate="print">
                            <a:extLst>
                              <a:ext uri="{28A0092B-C50C-407E-A947-70E740481C1C}">
                                <a14:useLocalDpi xmlns:a14="http://schemas.microsoft.com/office/drawing/2010/main" val="0"/>
                              </a:ext>
                            </a:extLst>
                          </a:blip>
                          <a:srcRect l="15000" t="26071" r="7143" b="11390"/>
                          <a:stretch>
                            <a:fillRect/>
                          </a:stretch>
                        </pic:blipFill>
                        <pic:spPr>
                          <a:xfrm flipH="1">
                            <a:off x="0" y="0"/>
                            <a:ext cx="1276350" cy="135255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635*715*960mm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1)西皮：符合GB/T 16799-2018标准，其中甲醛含量、可分解有害芳香胺染料均不得检出。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2)曲木板:E0级成型胶合板,甲醛释放量≤0.05mg/m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仿宋"/>
                <w:color w:val="000000" w:themeColor="text1"/>
                <w:kern w:val="0"/>
                <w:szCs w:val="18"/>
              </w:rPr>
              <w:t>。</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3)海绵：采用高弹海绵，反复坐压，不变形；符合GB/T 10802-2006标准、QB/T 2280-2016标准；甲醛释放量≤0.030mg/㎡h，TVOC≤0.5mg/㎡h；                                                                                                                                     4)实木椅架，水性油漆。                                                                                                                                                      5）成品符合QB/T2280-2016标准。</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27</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班台</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466850" cy="942975"/>
                  <wp:effectExtent l="0" t="0" r="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1" cstate="print">
                            <a:extLst>
                              <a:ext uri="{BEBA8EAE-BF5A-486C-A8C5-ECC9F3942E4B}">
                                <a14:imgProps xmlns:a14="http://schemas.microsoft.com/office/drawing/2010/main">
                                  <a14:imgLayer r:embed="rId3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573755" cy="935182"/>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1800*800*750mm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1)基材：采用E0级及以上优质中密度纤维板，甲醛释放量≤0.05mg/m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仿宋"/>
                <w:color w:val="000000" w:themeColor="text1"/>
                <w:kern w:val="0"/>
                <w:szCs w:val="18"/>
              </w:rPr>
              <w:t>，</w:t>
            </w:r>
            <w:r>
              <w:rPr>
                <w:rFonts w:hint="eastAsia" w:ascii="Times New Roman" w:hAnsi="Times New Roman" w:eastAsia="仿宋" w:cs="宋体"/>
                <w:color w:val="000000" w:themeColor="text1"/>
                <w:kern w:val="0"/>
                <w:szCs w:val="18"/>
              </w:rPr>
              <w:t>TVOC≤0.09mg/㎡</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2)面材：天然胡桃木木皮，其厚度不小于0.6mm，含水率合格，甲醛释放量未检出。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3)油漆：采用水性环保油漆，须标明所用油漆的生产厂家和种类;符合GB 18581-2020标准、HJ2537-2014标准；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4）水基型胶黏剂（白乳胶）：符合GB18583-2008标准。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5）成品符合GB/T3324标准,其中甲醛释放量≤0.05mg/m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。有电脑走线设计。</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28</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班椅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hint="eastAsia" w:ascii="Times New Roman" w:hAnsi="Times New Roman" w:eastAsia="仿宋" w:cs="宋体"/>
                <w:color w:val="000000" w:themeColor="text1"/>
                <w:kern w:val="0"/>
                <w:szCs w:val="18"/>
              </w:rPr>
              <w:drawing>
                <wp:inline distT="0" distB="0" distL="0" distR="0">
                  <wp:extent cx="1466850" cy="195262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66850" cy="1952625"/>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615*650*1150mm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1)西皮：符合GB/T 16799-2018标准，其中甲醛含量、可分解有害芳香胺染料均不得检出。</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2)曲木板:E0级成型胶合板,甲醛释放量≤0.05mg/m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仿宋"/>
                <w:color w:val="000000" w:themeColor="text1"/>
                <w:kern w:val="0"/>
                <w:szCs w:val="18"/>
              </w:rPr>
              <w:t>。</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3)海绵：采用高弹海绵，反复坐压，不变形；符合GB/T 10802-2006标准、QB/T 2280-2016标准；甲醛释放量≤0.05mg/m</w:t>
            </w:r>
            <w:r>
              <w:rPr>
                <w:rFonts w:ascii="Times New Roman" w:hAnsi="Times New Roman" w:eastAsia="仿宋" w:cs="Calibri"/>
                <w:color w:val="000000" w:themeColor="text1"/>
                <w:kern w:val="0"/>
                <w:szCs w:val="18"/>
              </w:rPr>
              <w:t>³</w:t>
            </w:r>
            <w:r>
              <w:rPr>
                <w:rFonts w:hint="eastAsia" w:ascii="Times New Roman" w:hAnsi="Times New Roman" w:eastAsia="仿宋" w:cs="宋体"/>
                <w:color w:val="000000" w:themeColor="text1"/>
                <w:kern w:val="0"/>
                <w:szCs w:val="18"/>
              </w:rPr>
              <w:t xml:space="preserve">，TVOC≤0.5mg/㎡h。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4)合金扶手:铝合金精抛</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5)底盘：符合QB/T 2280-2016标准，背座同步倾仰,五档位置锁定,旋钮可调节倾仰松紧力度。</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6)气棒：符合QB/T 2280-2016标准，GB/T 29525-2013标准。金属件外观、涂层和镀层、其它外观要求合格，安全性要求合格。</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7)五星脚:符合QB/T2280-2016标准，其中耐腐蚀性≥7级，金属件外观应无裂纹、结疤，无脱焊、虚焊、焊穿。</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8)椅轮:工程塑料件外观应无裂纹，无明显变形，无明显缩孔、气泡、杂质、伤痕。</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9）成品符合QB/T2280-2016标准。</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29</w:t>
            </w:r>
          </w:p>
        </w:tc>
        <w:tc>
          <w:tcPr>
            <w:tcW w:w="740" w:type="dxa"/>
            <w:shd w:val="clear" w:color="auto" w:fill="auto"/>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二门更衣柜</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drawing>
                <wp:inline distT="0" distB="0" distL="0" distR="0">
                  <wp:extent cx="877570" cy="1657350"/>
                  <wp:effectExtent l="0" t="0" r="1778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4"/>
                          <a:stretch>
                            <a:fillRect/>
                          </a:stretch>
                        </pic:blipFill>
                        <pic:spPr>
                          <a:xfrm>
                            <a:off x="0" y="0"/>
                            <a:ext cx="890200" cy="168020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szCs w:val="20"/>
              </w:rPr>
              <w:t>800*400*1996mm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hint="eastAsia"/>
                <w:color w:val="000000" w:themeColor="text1"/>
              </w:rPr>
              <w:t xml:space="preserve"> </w:t>
            </w:r>
            <w:r>
              <w:rPr>
                <w:rFonts w:hint="eastAsia" w:ascii="Times New Roman" w:hAnsi="Times New Roman" w:eastAsia="仿宋" w:cs="宋体"/>
                <w:color w:val="000000" w:themeColor="text1"/>
                <w:kern w:val="0"/>
                <w:szCs w:val="18"/>
              </w:rPr>
              <w:t>采用0.8mm优质冷轧钢板，除锈处理，表面经静电喷涂，防锈耐腐蚀。涂层无漏喷，锈蚀和脱色、掉色现象，光滑均匀，色泽一致，无流挂、疙瘩、皱皮、飞漆等缺陷；中性盐雾连续喷雾24小时，耐腐蚀等级≥10级。符合《QB/T 3325 -2017金属家具通用技术条件》、《QB/T3826-1999轻工产品金属镀层和化学处理层的耐腐蚀试验方法 中性盐雾试验(NSS)法》、《QB/T 3832 -1999轻工产品金属镀层腐蚀试验结果的评价》</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2)内部构造：每个门一块隔板一根挂衣杆</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)带有安全锁</w:t>
            </w:r>
          </w:p>
          <w:p>
            <w:pPr>
              <w:widowControl/>
              <w:jc w:val="left"/>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)耐高温、不掉色、可防水、耐腐蚀</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灰色</w:t>
            </w:r>
          </w:p>
        </w:tc>
        <w:tc>
          <w:tcPr>
            <w:tcW w:w="638" w:type="dxa"/>
            <w:shd w:val="clear" w:color="auto" w:fill="auto"/>
            <w:vAlign w:val="center"/>
          </w:tcPr>
          <w:p>
            <w:pPr>
              <w:widowControl/>
              <w:jc w:val="center"/>
              <w:rPr>
                <w:rFonts w:ascii="Times New Roman" w:hAnsi="Times New Roman" w:eastAsia="仿宋"/>
                <w:color w:val="000000" w:themeColor="text1"/>
              </w:rPr>
            </w:pPr>
            <w:r>
              <w:rPr>
                <w:rFonts w:ascii="Times New Roman" w:hAnsi="Times New Roman" w:eastAsia="仿宋"/>
                <w:color w:val="000000" w:themeColor="text1"/>
              </w:rPr>
              <w:t>18</w:t>
            </w:r>
          </w:p>
        </w:tc>
        <w:tc>
          <w:tcPr>
            <w:tcW w:w="1060" w:type="dxa"/>
            <w:shd w:val="clear" w:color="auto" w:fill="auto"/>
            <w:noWrap/>
            <w:vAlign w:val="center"/>
          </w:tcPr>
          <w:p>
            <w:pPr>
              <w:widowControl/>
              <w:jc w:val="right"/>
              <w:rPr>
                <w:rFonts w:ascii="Times New Roman" w:hAnsi="Times New Roman" w:eastAsia="仿宋"/>
                <w:color w:val="000000" w:themeColor="text1"/>
              </w:rPr>
            </w:pPr>
          </w:p>
        </w:tc>
        <w:tc>
          <w:tcPr>
            <w:tcW w:w="847" w:type="dxa"/>
            <w:shd w:val="clear" w:color="auto" w:fill="auto"/>
            <w:noWrap/>
            <w:vAlign w:val="center"/>
          </w:tcPr>
          <w:p>
            <w:pPr>
              <w:widowControl/>
              <w:jc w:val="right"/>
              <w:rPr>
                <w:rFonts w:ascii="Times New Roman" w:hAnsi="Times New Roman" w:eastAsia="仿宋"/>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30</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高低上下床</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982470" cy="1455420"/>
                  <wp:effectExtent l="0" t="0" r="17780" b="1143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5"/>
                          <a:stretch>
                            <a:fillRect/>
                          </a:stretch>
                        </pic:blipFill>
                        <pic:spPr>
                          <a:xfrm>
                            <a:off x="0" y="0"/>
                            <a:ext cx="2003717" cy="147057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s="宋体"/>
                <w:color w:val="000000" w:themeColor="text1"/>
                <w:kern w:val="0"/>
                <w:szCs w:val="18"/>
              </w:rPr>
              <w:t>2000*900*1800mm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1、立柱：外形规格为40mm*40mm方管，管材厚度1.2mm，管材采用带钢，经轧压线辊压成型，高频焊接成闭口型材管，立柱上下均采用PP塑料的静音内塞。</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2、床厅：25*50*1.2方管</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3、床榀与床框采用卡扣式连接：卡扣件采用钢板经冲压一次成型，成型后外形规格为200mm*25mm*2.0mm；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4、床靠采用25mm*25mm方管，19mm圆管，壁厚1.0mm；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5、楼梯采用25*25*1.2方管</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6、床板加固档采用25*25*1.2方管</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7、行李箱钢板采用0.8mm优质冷轧钢板，除锈处理，表面经静电喷涂，防锈耐腐蚀。涂层无漏喷，锈蚀和脱色、掉色现象，光滑均匀，色泽一致，无流挂、疙瘩、皱皮、飞漆等缺陷；</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ascii="Times New Roman" w:hAnsi="Times New Roman" w:eastAsia="仿宋"/>
                <w:color w:val="000000" w:themeColor="text1"/>
              </w:rPr>
              <w:t>1</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3</w:t>
            </w:r>
            <w:r>
              <w:rPr>
                <w:rFonts w:ascii="Times New Roman" w:hAnsi="Times New Roman" w:eastAsia="仿宋"/>
                <w:color w:val="000000" w:themeColor="text1"/>
              </w:rPr>
              <w:t>1</w:t>
            </w:r>
          </w:p>
        </w:tc>
        <w:tc>
          <w:tcPr>
            <w:tcW w:w="740" w:type="dxa"/>
            <w:shd w:val="clear" w:color="auto" w:fill="auto"/>
            <w:vAlign w:val="center"/>
          </w:tcPr>
          <w:p>
            <w:pPr>
              <w:widowControl/>
              <w:jc w:val="center"/>
              <w:rPr>
                <w:rFonts w:ascii="Times New Roman" w:hAnsi="Times New Roman" w:eastAsia="仿宋"/>
                <w:color w:val="000000" w:themeColor="text1"/>
                <w:highlight w:val="yellow"/>
              </w:rPr>
            </w:pPr>
            <w:r>
              <w:rPr>
                <w:rFonts w:hint="eastAsia" w:ascii="Times New Roman" w:hAnsi="Times New Roman" w:eastAsia="仿宋"/>
                <w:color w:val="000000" w:themeColor="text1"/>
              </w:rPr>
              <w:t>体育场主席台座椅</w:t>
            </w:r>
          </w:p>
        </w:tc>
        <w:tc>
          <w:tcPr>
            <w:tcW w:w="3606" w:type="dxa"/>
            <w:shd w:val="clear" w:color="auto" w:fill="auto"/>
            <w:noWrap/>
            <w:vAlign w:val="center"/>
          </w:tcPr>
          <w:p>
            <w:pPr>
              <w:widowControl/>
              <w:jc w:val="center"/>
              <w:rPr>
                <w:rFonts w:ascii="Times New Roman" w:hAnsi="Times New Roman" w:eastAsia="仿宋"/>
                <w:color w:val="000000" w:themeColor="text1"/>
                <w:highlight w:val="yellow"/>
              </w:rPr>
            </w:pPr>
            <w:r>
              <w:rPr>
                <w:rFonts w:ascii="Times New Roman" w:hAnsi="Times New Roman" w:eastAsia="仿宋"/>
                <w:color w:val="000000" w:themeColor="text1"/>
              </w:rPr>
              <w:drawing>
                <wp:inline distT="0" distB="0" distL="0" distR="0">
                  <wp:extent cx="2152650" cy="22701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152650" cy="2270125"/>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highlight w:val="yellow"/>
              </w:rPr>
            </w:pPr>
            <w:r>
              <w:rPr>
                <w:rStyle w:val="56"/>
                <w:rFonts w:hint="default" w:ascii="Times New Roman" w:hAnsi="Times New Roman" w:eastAsia="仿宋"/>
                <w:color w:val="000000" w:themeColor="text1"/>
              </w:rPr>
              <w:t>椅高</w:t>
            </w:r>
            <w:r>
              <w:rPr>
                <w:rStyle w:val="57"/>
                <w:rFonts w:eastAsia="仿宋"/>
                <w:color w:val="000000" w:themeColor="text1"/>
              </w:rPr>
              <w:t>1100±20mm</w:t>
            </w:r>
            <w:r>
              <w:rPr>
                <w:rStyle w:val="56"/>
                <w:rFonts w:hint="default" w:ascii="Times New Roman" w:hAnsi="Times New Roman" w:eastAsia="仿宋"/>
                <w:color w:val="000000" w:themeColor="text1"/>
              </w:rPr>
              <w:t>，椅深</w:t>
            </w:r>
            <w:r>
              <w:rPr>
                <w:rStyle w:val="57"/>
                <w:rFonts w:eastAsia="仿宋"/>
                <w:color w:val="000000" w:themeColor="text1"/>
              </w:rPr>
              <w:t>635±20mm</w:t>
            </w:r>
            <w:r>
              <w:rPr>
                <w:rStyle w:val="56"/>
                <w:rFonts w:hint="default" w:ascii="Times New Roman" w:hAnsi="Times New Roman" w:eastAsia="仿宋"/>
                <w:color w:val="000000" w:themeColor="text1"/>
              </w:rPr>
              <w:t>，座高</w:t>
            </w:r>
            <w:r>
              <w:rPr>
                <w:rStyle w:val="57"/>
                <w:rFonts w:eastAsia="仿宋"/>
                <w:color w:val="000000" w:themeColor="text1"/>
              </w:rPr>
              <w:t>450±20mm</w:t>
            </w:r>
            <w:r>
              <w:rPr>
                <w:rStyle w:val="56"/>
                <w:rFonts w:hint="default" w:ascii="Times New Roman" w:hAnsi="Times New Roman" w:eastAsia="仿宋"/>
                <w:color w:val="000000" w:themeColor="text1"/>
              </w:rPr>
              <w:t>。</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highlight w:val="yellow"/>
              </w:rPr>
            </w:pPr>
            <w:r>
              <w:rPr>
                <w:rFonts w:ascii="Times New Roman" w:hAnsi="Times New Roman" w:eastAsia="仿宋" w:cs="Times New Roman"/>
                <w:color w:val="000000" w:themeColor="text1"/>
                <w:kern w:val="0"/>
                <w:sz w:val="24"/>
              </w:rPr>
              <w:t>1)</w:t>
            </w:r>
            <w:r>
              <w:rPr>
                <w:rStyle w:val="56"/>
                <w:rFonts w:hint="default" w:ascii="Times New Roman" w:hAnsi="Times New Roman" w:eastAsia="仿宋"/>
                <w:color w:val="000000" w:themeColor="text1"/>
              </w:rPr>
              <w:t>座椅选用优质皮质软包座椅，可直接摆放，不使用时可放入仓库存放。</w:t>
            </w:r>
            <w:r>
              <w:rPr>
                <w:rStyle w:val="56"/>
                <w:rFonts w:hint="default" w:ascii="Times New Roman" w:hAnsi="Times New Roman" w:eastAsia="仿宋"/>
                <w:color w:val="000000" w:themeColor="text1"/>
              </w:rPr>
              <w:br w:type="textWrapping"/>
            </w:r>
            <w:r>
              <w:rPr>
                <w:rStyle w:val="57"/>
                <w:rFonts w:eastAsia="仿宋"/>
                <w:color w:val="000000" w:themeColor="text1"/>
              </w:rPr>
              <w:t>2)</w:t>
            </w:r>
            <w:r>
              <w:rPr>
                <w:rStyle w:val="56"/>
                <w:rFonts w:hint="default" w:ascii="Times New Roman" w:hAnsi="Times New Roman" w:eastAsia="仿宋"/>
                <w:color w:val="000000" w:themeColor="text1"/>
              </w:rPr>
              <w:t>座椅根据人体形态工程学原理设计制造，椅背和座垫弧度符合人体曲线。</w:t>
            </w:r>
            <w:r>
              <w:rPr>
                <w:rStyle w:val="56"/>
                <w:rFonts w:hint="default" w:ascii="Times New Roman" w:hAnsi="Times New Roman" w:eastAsia="仿宋"/>
                <w:color w:val="000000" w:themeColor="text1"/>
              </w:rPr>
              <w:br w:type="textWrapping"/>
            </w:r>
            <w:r>
              <w:rPr>
                <w:rStyle w:val="57"/>
                <w:rFonts w:eastAsia="仿宋"/>
                <w:color w:val="000000" w:themeColor="text1"/>
              </w:rPr>
              <w:t>3)</w:t>
            </w:r>
            <w:r>
              <w:rPr>
                <w:rStyle w:val="56"/>
                <w:rFonts w:hint="default" w:ascii="Times New Roman" w:hAnsi="Times New Roman" w:eastAsia="仿宋"/>
                <w:color w:val="000000" w:themeColor="text1"/>
              </w:rPr>
              <w:t>座椅在头部、臀部处设计有透气孔，以增加座椅舒适度。</w:t>
            </w:r>
            <w:r>
              <w:rPr>
                <w:rStyle w:val="56"/>
                <w:rFonts w:hint="default" w:ascii="Times New Roman" w:hAnsi="Times New Roman" w:eastAsia="仿宋"/>
                <w:color w:val="000000" w:themeColor="text1"/>
              </w:rPr>
              <w:br w:type="textWrapping"/>
            </w:r>
            <w:r>
              <w:rPr>
                <w:rStyle w:val="57"/>
                <w:rFonts w:eastAsia="仿宋"/>
                <w:color w:val="000000" w:themeColor="text1"/>
              </w:rPr>
              <w:t>4)</w:t>
            </w:r>
            <w:r>
              <w:rPr>
                <w:rStyle w:val="56"/>
                <w:rFonts w:hint="default" w:ascii="Times New Roman" w:hAnsi="Times New Roman" w:eastAsia="仿宋"/>
                <w:color w:val="000000" w:themeColor="text1"/>
              </w:rPr>
              <w:t>座椅椅脚、扶手要求均为实木。</w:t>
            </w:r>
            <w:r>
              <w:rPr>
                <w:rStyle w:val="56"/>
                <w:rFonts w:hint="default" w:ascii="Times New Roman" w:hAnsi="Times New Roman" w:eastAsia="仿宋"/>
                <w:color w:val="000000" w:themeColor="text1"/>
              </w:rPr>
              <w:br w:type="textWrapping"/>
            </w:r>
            <w:r>
              <w:rPr>
                <w:rStyle w:val="57"/>
                <w:rFonts w:eastAsia="仿宋"/>
                <w:color w:val="000000" w:themeColor="text1"/>
              </w:rPr>
              <w:t>5)</w:t>
            </w:r>
            <w:r>
              <w:rPr>
                <w:rStyle w:val="56"/>
                <w:rFonts w:hint="default" w:ascii="Times New Roman" w:hAnsi="Times New Roman" w:eastAsia="仿宋"/>
                <w:color w:val="000000" w:themeColor="text1"/>
              </w:rPr>
              <w:t>座椅整体性能符合</w:t>
            </w:r>
            <w:r>
              <w:rPr>
                <w:rStyle w:val="57"/>
                <w:rFonts w:eastAsia="仿宋"/>
                <w:color w:val="000000" w:themeColor="text1"/>
              </w:rPr>
              <w:t>QB/T 2602-2013</w:t>
            </w:r>
            <w:r>
              <w:rPr>
                <w:rStyle w:val="56"/>
                <w:rFonts w:hint="default" w:ascii="Times New Roman" w:hAnsi="Times New Roman" w:eastAsia="仿宋"/>
                <w:color w:val="000000" w:themeColor="text1"/>
              </w:rPr>
              <w:t>要求，提供由国家认可的检测机构出具的检测报告。</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highlight w:val="yellow"/>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olor w:val="000000" w:themeColor="text1"/>
                <w:highlight w:val="yellow"/>
              </w:rPr>
            </w:pPr>
            <w:r>
              <w:rPr>
                <w:rFonts w:hint="eastAsia" w:ascii="Times New Roman" w:hAnsi="Times New Roman" w:eastAsia="仿宋" w:cs="宋体"/>
                <w:color w:val="000000" w:themeColor="text1"/>
                <w:kern w:val="0"/>
                <w:szCs w:val="18"/>
              </w:rPr>
              <w:t>25</w:t>
            </w:r>
          </w:p>
        </w:tc>
        <w:tc>
          <w:tcPr>
            <w:tcW w:w="1060" w:type="dxa"/>
            <w:shd w:val="clear" w:color="auto" w:fill="auto"/>
            <w:noWrap/>
            <w:vAlign w:val="center"/>
          </w:tcPr>
          <w:p>
            <w:pPr>
              <w:widowControl/>
              <w:jc w:val="right"/>
              <w:rPr>
                <w:rFonts w:ascii="Times New Roman" w:hAnsi="Times New Roman" w:eastAsia="仿宋"/>
                <w:color w:val="000000" w:themeColor="text1"/>
                <w:highlight w:val="yellow"/>
              </w:rPr>
            </w:pPr>
          </w:p>
        </w:tc>
        <w:tc>
          <w:tcPr>
            <w:tcW w:w="847" w:type="dxa"/>
            <w:shd w:val="clear" w:color="auto" w:fill="auto"/>
            <w:noWrap/>
            <w:vAlign w:val="center"/>
          </w:tcPr>
          <w:p>
            <w:pPr>
              <w:widowControl/>
              <w:jc w:val="right"/>
              <w:rPr>
                <w:rFonts w:ascii="Times New Roman" w:hAnsi="Times New Roman" w:eastAsia="仿宋"/>
                <w:color w:val="000000" w:themeColor="text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32</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体育场看台固定坐席（室外低靠背座椅）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olor w:val="000000" w:themeColor="text1"/>
              </w:rPr>
              <w:drawing>
                <wp:inline distT="0" distB="0" distL="0" distR="0">
                  <wp:extent cx="1657985" cy="1243965"/>
                  <wp:effectExtent l="0" t="0" r="18415" b="133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657985" cy="1243965"/>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椅宽</w:t>
            </w:r>
            <w:r>
              <w:rPr>
                <w:rFonts w:ascii="Times New Roman" w:hAnsi="Times New Roman" w:eastAsia="仿宋" w:cs="宋体"/>
                <w:color w:val="000000" w:themeColor="text1"/>
                <w:kern w:val="0"/>
                <w:szCs w:val="18"/>
              </w:rPr>
              <w:t>39</w:t>
            </w:r>
            <w:r>
              <w:rPr>
                <w:rFonts w:hint="eastAsia" w:ascii="Times New Roman" w:hAnsi="Times New Roman" w:eastAsia="仿宋" w:cs="宋体"/>
                <w:color w:val="000000" w:themeColor="text1"/>
                <w:kern w:val="0"/>
                <w:szCs w:val="18"/>
              </w:rPr>
              <w:t>0</w:t>
            </w:r>
            <w:r>
              <w:rPr>
                <w:rFonts w:ascii="Times New Roman" w:hAnsi="Times New Roman" w:eastAsia="仿宋" w:cs="宋体"/>
                <w:color w:val="000000" w:themeColor="text1"/>
                <w:kern w:val="0"/>
                <w:szCs w:val="18"/>
              </w:rPr>
              <w:t xml:space="preserve">-440 </w:t>
            </w:r>
            <w:r>
              <w:rPr>
                <w:rFonts w:hint="eastAsia" w:ascii="Times New Roman" w:hAnsi="Times New Roman" w:eastAsia="仿宋" w:cs="宋体"/>
                <w:color w:val="000000" w:themeColor="text1"/>
                <w:kern w:val="0"/>
                <w:szCs w:val="18"/>
              </w:rPr>
              <w:t>±5mm，座深3</w:t>
            </w:r>
            <w:r>
              <w:rPr>
                <w:rFonts w:ascii="Times New Roman" w:hAnsi="Times New Roman" w:eastAsia="仿宋" w:cs="宋体"/>
                <w:color w:val="000000" w:themeColor="text1"/>
                <w:kern w:val="0"/>
                <w:szCs w:val="18"/>
              </w:rPr>
              <w:t>8</w:t>
            </w:r>
            <w:r>
              <w:rPr>
                <w:rFonts w:hint="eastAsia" w:ascii="Times New Roman" w:hAnsi="Times New Roman" w:eastAsia="仿宋" w:cs="宋体"/>
                <w:color w:val="000000" w:themeColor="text1"/>
                <w:kern w:val="0"/>
                <w:szCs w:val="18"/>
              </w:rPr>
              <w:t>0</w:t>
            </w:r>
            <w:r>
              <w:rPr>
                <w:rFonts w:ascii="Times New Roman" w:hAnsi="Times New Roman" w:eastAsia="仿宋" w:cs="宋体"/>
                <w:color w:val="000000" w:themeColor="text1"/>
                <w:kern w:val="0"/>
                <w:szCs w:val="18"/>
              </w:rPr>
              <w:t>-430</w:t>
            </w:r>
            <w:r>
              <w:rPr>
                <w:rFonts w:hint="eastAsia" w:ascii="Times New Roman" w:hAnsi="Times New Roman" w:eastAsia="仿宋" w:cs="宋体"/>
                <w:color w:val="000000" w:themeColor="text1"/>
                <w:kern w:val="0"/>
                <w:szCs w:val="18"/>
              </w:rPr>
              <w:t>±5mm，背高1</w:t>
            </w:r>
            <w:r>
              <w:rPr>
                <w:rFonts w:ascii="Times New Roman" w:hAnsi="Times New Roman" w:eastAsia="仿宋" w:cs="宋体"/>
                <w:color w:val="000000" w:themeColor="text1"/>
                <w:kern w:val="0"/>
                <w:szCs w:val="18"/>
              </w:rPr>
              <w:t>6</w:t>
            </w:r>
            <w:r>
              <w:rPr>
                <w:rFonts w:hint="eastAsia" w:ascii="Times New Roman" w:hAnsi="Times New Roman" w:eastAsia="仿宋" w:cs="宋体"/>
                <w:color w:val="000000" w:themeColor="text1"/>
                <w:kern w:val="0"/>
                <w:szCs w:val="18"/>
              </w:rPr>
              <w:t>0</w:t>
            </w:r>
            <w:r>
              <w:rPr>
                <w:rFonts w:ascii="Times New Roman" w:hAnsi="Times New Roman" w:eastAsia="仿宋" w:cs="宋体"/>
                <w:color w:val="000000" w:themeColor="text1"/>
                <w:kern w:val="0"/>
                <w:szCs w:val="18"/>
              </w:rPr>
              <w:t>-210</w:t>
            </w:r>
            <w:r>
              <w:rPr>
                <w:rFonts w:hint="eastAsia" w:ascii="Times New Roman" w:hAnsi="Times New Roman" w:eastAsia="仿宋" w:cs="宋体"/>
                <w:color w:val="000000" w:themeColor="text1"/>
                <w:kern w:val="0"/>
                <w:szCs w:val="18"/>
              </w:rPr>
              <w:t>±5mm。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）座椅为中空吹塑整体椅，采用高密度聚乙烯吹塑成型，不带扶手，吹塑座椅的最薄处壁厚应大于3mm。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）抗老化性能：依据国家行业标准采用室内老化试验方法，暴露时间需达3500h，外观颜色变色评级不小于4级，须提供由国家认可检验机构出具的检验报告。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）耐侯性能：在+</w:t>
            </w:r>
            <w:r>
              <w:rPr>
                <w:rFonts w:ascii="Times New Roman" w:hAnsi="Times New Roman" w:eastAsia="仿宋" w:cs="宋体"/>
                <w:color w:val="000000" w:themeColor="text1"/>
                <w:kern w:val="0"/>
                <w:szCs w:val="18"/>
              </w:rPr>
              <w:t>10</w:t>
            </w:r>
            <w:r>
              <w:rPr>
                <w:rFonts w:hint="eastAsia" w:ascii="Times New Roman" w:hAnsi="Times New Roman" w:eastAsia="仿宋" w:cs="宋体"/>
                <w:color w:val="000000" w:themeColor="text1"/>
                <w:kern w:val="0"/>
                <w:szCs w:val="18"/>
              </w:rPr>
              <w:t>0℃高温下</w:t>
            </w:r>
            <w:r>
              <w:rPr>
                <w:rFonts w:ascii="Times New Roman" w:hAnsi="Times New Roman" w:eastAsia="仿宋" w:cs="宋体"/>
                <w:color w:val="000000" w:themeColor="text1"/>
                <w:kern w:val="0"/>
                <w:szCs w:val="18"/>
              </w:rPr>
              <w:t>120</w:t>
            </w:r>
            <w:r>
              <w:rPr>
                <w:rFonts w:hint="eastAsia" w:ascii="Times New Roman" w:hAnsi="Times New Roman" w:eastAsia="仿宋" w:cs="宋体"/>
                <w:color w:val="000000" w:themeColor="text1"/>
                <w:kern w:val="0"/>
                <w:szCs w:val="18"/>
              </w:rPr>
              <w:t>小时，无龟裂、斑点、气泡及明显变形等外观变化。在-55℃低温下</w:t>
            </w:r>
            <w:r>
              <w:rPr>
                <w:rFonts w:ascii="Times New Roman" w:hAnsi="Times New Roman" w:eastAsia="仿宋" w:cs="宋体"/>
                <w:color w:val="000000" w:themeColor="text1"/>
                <w:kern w:val="0"/>
                <w:szCs w:val="18"/>
              </w:rPr>
              <w:t>120</w:t>
            </w:r>
            <w:r>
              <w:rPr>
                <w:rFonts w:hint="eastAsia" w:ascii="Times New Roman" w:hAnsi="Times New Roman" w:eastAsia="仿宋" w:cs="宋体"/>
                <w:color w:val="000000" w:themeColor="text1"/>
                <w:kern w:val="0"/>
                <w:szCs w:val="18"/>
              </w:rPr>
              <w:t>小时，无局部变化、龟裂、斑点、气泡及明显变形等外观变化，须提供由国家认可检验机构出具的检验报告。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）环保性能：座椅中领苯二甲酸酯、重金属等有害物质含量须低于QB/T2601-2013标准，其中可溶性汞、可溶性铬、可溶性镉的含量不能超过5</w:t>
            </w:r>
            <w:r>
              <w:rPr>
                <w:rFonts w:ascii="Times New Roman" w:hAnsi="Times New Roman" w:eastAsia="仿宋" w:cs="宋体"/>
                <w:color w:val="000000" w:themeColor="text1"/>
                <w:kern w:val="0"/>
                <w:szCs w:val="18"/>
              </w:rPr>
              <w:t>mg/kg</w:t>
            </w:r>
            <w:r>
              <w:rPr>
                <w:rFonts w:hint="eastAsia" w:ascii="Times New Roman" w:hAnsi="Times New Roman" w:eastAsia="仿宋" w:cs="宋体"/>
                <w:color w:val="000000" w:themeColor="text1"/>
                <w:kern w:val="0"/>
                <w:szCs w:val="18"/>
              </w:rPr>
              <w:t>、可溶性铅含量不能超过1</w:t>
            </w:r>
            <w:r>
              <w:rPr>
                <w:rFonts w:ascii="Times New Roman" w:hAnsi="Times New Roman" w:eastAsia="仿宋" w:cs="宋体"/>
                <w:color w:val="000000" w:themeColor="text1"/>
                <w:kern w:val="0"/>
                <w:szCs w:val="18"/>
              </w:rPr>
              <w:t>0mg/kg</w:t>
            </w:r>
            <w:r>
              <w:rPr>
                <w:rFonts w:hint="eastAsia" w:ascii="Times New Roman" w:hAnsi="Times New Roman" w:eastAsia="仿宋" w:cs="宋体"/>
                <w:color w:val="000000" w:themeColor="text1"/>
                <w:kern w:val="0"/>
                <w:szCs w:val="18"/>
              </w:rPr>
              <w:t>、不得含有多溴联苯（从一溴联苯到十溴联苯）等有害物质，须提供由国家认可检验机构出具的环保性能检测合格报告。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（5）力学性能：符合《体育场馆公共座椅》（QB/T2601-2013）之规定，座椅座面静荷载2000N，</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0次，椅背静荷载9</w:t>
            </w:r>
            <w:r>
              <w:rPr>
                <w:rFonts w:ascii="Times New Roman" w:hAnsi="Times New Roman" w:eastAsia="仿宋" w:cs="宋体"/>
                <w:color w:val="000000" w:themeColor="text1"/>
                <w:kern w:val="0"/>
                <w:szCs w:val="18"/>
              </w:rPr>
              <w:t>0</w:t>
            </w:r>
            <w:r>
              <w:rPr>
                <w:rFonts w:hint="eastAsia" w:ascii="Times New Roman" w:hAnsi="Times New Roman" w:eastAsia="仿宋" w:cs="宋体"/>
                <w:color w:val="000000" w:themeColor="text1"/>
                <w:kern w:val="0"/>
                <w:szCs w:val="18"/>
              </w:rPr>
              <w:t>0N，</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0次；座椅耐久性：椅面载荷9</w:t>
            </w:r>
            <w:r>
              <w:rPr>
                <w:rFonts w:ascii="Times New Roman" w:hAnsi="Times New Roman" w:eastAsia="仿宋" w:cs="宋体"/>
                <w:color w:val="000000" w:themeColor="text1"/>
                <w:kern w:val="0"/>
                <w:szCs w:val="18"/>
              </w:rPr>
              <w:t>8</w:t>
            </w:r>
            <w:r>
              <w:rPr>
                <w:rFonts w:hint="eastAsia" w:ascii="Times New Roman" w:hAnsi="Times New Roman" w:eastAsia="仿宋" w:cs="宋体"/>
                <w:color w:val="000000" w:themeColor="text1"/>
                <w:kern w:val="0"/>
                <w:szCs w:val="18"/>
              </w:rPr>
              <w:t>0N，</w:t>
            </w:r>
            <w:r>
              <w:rPr>
                <w:rFonts w:ascii="Times New Roman" w:hAnsi="Times New Roman" w:eastAsia="仿宋" w:cs="宋体"/>
                <w:color w:val="000000" w:themeColor="text1"/>
                <w:kern w:val="0"/>
                <w:szCs w:val="18"/>
              </w:rPr>
              <w:t>35</w:t>
            </w:r>
            <w:r>
              <w:rPr>
                <w:rFonts w:hint="eastAsia" w:ascii="Times New Roman" w:hAnsi="Times New Roman" w:eastAsia="仿宋" w:cs="宋体"/>
                <w:color w:val="000000" w:themeColor="text1"/>
                <w:kern w:val="0"/>
                <w:szCs w:val="18"/>
              </w:rPr>
              <w:t>万次，椅背载荷350N，</w:t>
            </w:r>
            <w:r>
              <w:rPr>
                <w:rFonts w:ascii="Times New Roman" w:hAnsi="Times New Roman" w:eastAsia="仿宋" w:cs="宋体"/>
                <w:color w:val="000000" w:themeColor="text1"/>
                <w:kern w:val="0"/>
                <w:szCs w:val="18"/>
              </w:rPr>
              <w:t>35</w:t>
            </w:r>
            <w:r>
              <w:rPr>
                <w:rFonts w:hint="eastAsia" w:ascii="Times New Roman" w:hAnsi="Times New Roman" w:eastAsia="仿宋" w:cs="宋体"/>
                <w:color w:val="000000" w:themeColor="text1"/>
                <w:kern w:val="0"/>
                <w:szCs w:val="18"/>
              </w:rPr>
              <w:t>万次无损；椅面冲击高度：冲击高度</w:t>
            </w:r>
            <w:r>
              <w:rPr>
                <w:rFonts w:ascii="Times New Roman" w:hAnsi="Times New Roman" w:eastAsia="仿宋" w:cs="宋体"/>
                <w:color w:val="000000" w:themeColor="text1"/>
                <w:kern w:val="0"/>
                <w:szCs w:val="18"/>
              </w:rPr>
              <w:t>400</w:t>
            </w:r>
            <w:r>
              <w:rPr>
                <w:rFonts w:hint="eastAsia" w:ascii="Times New Roman" w:hAnsi="Times New Roman" w:eastAsia="仿宋" w:cs="宋体"/>
                <w:color w:val="000000" w:themeColor="text1"/>
                <w:kern w:val="0"/>
                <w:szCs w:val="18"/>
              </w:rPr>
              <w:t>mm，</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0次；椅背冲击高度：</w:t>
            </w:r>
            <w:r>
              <w:rPr>
                <w:rFonts w:ascii="Times New Roman" w:hAnsi="Times New Roman" w:eastAsia="仿宋" w:cs="宋体"/>
                <w:color w:val="000000" w:themeColor="text1"/>
                <w:kern w:val="0"/>
                <w:szCs w:val="18"/>
              </w:rPr>
              <w:t>6</w:t>
            </w:r>
            <w:r>
              <w:rPr>
                <w:rFonts w:hint="eastAsia" w:ascii="Times New Roman" w:hAnsi="Times New Roman" w:eastAsia="仿宋" w:cs="宋体"/>
                <w:color w:val="000000" w:themeColor="text1"/>
                <w:kern w:val="0"/>
                <w:szCs w:val="18"/>
              </w:rPr>
              <w:t>50mm，</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0次，座椅极限荷载：座椅垂直施加3500N，保持</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分钟无损。</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（6）质保五年</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红色/蓝色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w:t>
            </w:r>
            <w:r>
              <w:rPr>
                <w:rFonts w:ascii="Times New Roman" w:hAnsi="Times New Roman" w:eastAsia="仿宋" w:cs="宋体"/>
                <w:color w:val="000000" w:themeColor="text1"/>
                <w:kern w:val="0"/>
                <w:szCs w:val="18"/>
              </w:rPr>
              <w:t>178</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33</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体育馆主席台座椅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Times New Roman" w:hAnsi="Times New Roman" w:eastAsia="仿宋" w:cs="宋体"/>
                <w:color w:val="000000" w:themeColor="text1"/>
                <w:kern w:val="0"/>
              </w:rPr>
              <w:drawing>
                <wp:inline distT="0" distB="0" distL="0" distR="0">
                  <wp:extent cx="2152650" cy="22701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152650" cy="2270125"/>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Style w:val="56"/>
                <w:rFonts w:hint="default" w:ascii="Times New Roman" w:hAnsi="Times New Roman" w:eastAsia="仿宋"/>
                <w:color w:val="000000" w:themeColor="text1"/>
              </w:rPr>
              <w:t>椅高</w:t>
            </w:r>
            <w:r>
              <w:rPr>
                <w:rStyle w:val="57"/>
                <w:rFonts w:eastAsia="仿宋"/>
                <w:color w:val="000000" w:themeColor="text1"/>
              </w:rPr>
              <w:t>1100±20mm</w:t>
            </w:r>
            <w:r>
              <w:rPr>
                <w:rStyle w:val="56"/>
                <w:rFonts w:hint="default" w:ascii="Times New Roman" w:hAnsi="Times New Roman" w:eastAsia="仿宋"/>
                <w:color w:val="000000" w:themeColor="text1"/>
              </w:rPr>
              <w:t>，椅深</w:t>
            </w:r>
            <w:r>
              <w:rPr>
                <w:rStyle w:val="57"/>
                <w:rFonts w:eastAsia="仿宋"/>
                <w:color w:val="000000" w:themeColor="text1"/>
              </w:rPr>
              <w:t>635±20mm</w:t>
            </w:r>
            <w:r>
              <w:rPr>
                <w:rStyle w:val="56"/>
                <w:rFonts w:hint="default" w:ascii="Times New Roman" w:hAnsi="Times New Roman" w:eastAsia="仿宋"/>
                <w:color w:val="000000" w:themeColor="text1"/>
              </w:rPr>
              <w:t>，座高</w:t>
            </w:r>
            <w:r>
              <w:rPr>
                <w:rStyle w:val="57"/>
                <w:rFonts w:eastAsia="仿宋"/>
                <w:color w:val="000000" w:themeColor="text1"/>
              </w:rPr>
              <w:t>450±20mm</w:t>
            </w:r>
            <w:r>
              <w:rPr>
                <w:rStyle w:val="56"/>
                <w:rFonts w:hint="default" w:ascii="Times New Roman" w:hAnsi="Times New Roman" w:eastAsia="仿宋"/>
                <w:color w:val="000000" w:themeColor="text1"/>
              </w:rPr>
              <w:t>。</w:t>
            </w:r>
          </w:p>
        </w:tc>
        <w:tc>
          <w:tcPr>
            <w:tcW w:w="3702" w:type="dxa"/>
            <w:shd w:val="clear" w:color="auto" w:fill="auto"/>
            <w:vAlign w:val="center"/>
          </w:tcPr>
          <w:p>
            <w:pPr>
              <w:widowControl/>
              <w:numPr>
                <w:ilvl w:val="0"/>
                <w:numId w:val="4"/>
              </w:numPr>
              <w:jc w:val="left"/>
              <w:rPr>
                <w:rFonts w:ascii="Times New Roman" w:hAnsi="Times New Roman" w:eastAsia="仿宋" w:cs="Times New Roman"/>
                <w:color w:val="000000" w:themeColor="text1"/>
                <w:kern w:val="0"/>
                <w:sz w:val="24"/>
              </w:rPr>
            </w:pPr>
            <w:r>
              <w:rPr>
                <w:rFonts w:hint="eastAsia" w:ascii="Times New Roman" w:hAnsi="Times New Roman" w:eastAsia="仿宋" w:cs="Times New Roman"/>
                <w:color w:val="000000" w:themeColor="text1"/>
                <w:kern w:val="0"/>
                <w:sz w:val="24"/>
              </w:rPr>
              <w:t>面料：采用西皮。</w:t>
            </w:r>
          </w:p>
          <w:p>
            <w:pPr>
              <w:widowControl/>
              <w:numPr>
                <w:ilvl w:val="0"/>
                <w:numId w:val="4"/>
              </w:numPr>
              <w:jc w:val="left"/>
              <w:rPr>
                <w:rFonts w:ascii="Times New Roman" w:hAnsi="Times New Roman" w:eastAsia="仿宋" w:cs="宋体"/>
                <w:color w:val="000000" w:themeColor="text1"/>
                <w:kern w:val="0"/>
                <w:szCs w:val="18"/>
              </w:rPr>
            </w:pPr>
            <w:r>
              <w:rPr>
                <w:rFonts w:hint="eastAsia" w:ascii="Times New Roman" w:hAnsi="Times New Roman" w:eastAsia="仿宋" w:cs="Times New Roman"/>
                <w:color w:val="000000" w:themeColor="text1"/>
                <w:kern w:val="0"/>
                <w:sz w:val="24"/>
              </w:rPr>
              <w:t>椅板：采用1.5mm夹板9层热压成型；板材厚度约12密码，板材承受压力大于300KG,并经防腐、防虫化学处理。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Times New Roman"/>
                <w:color w:val="000000" w:themeColor="text1"/>
                <w:kern w:val="0"/>
                <w:sz w:val="24"/>
              </w:rPr>
              <w:t>3、椅架：采用优质实木扶手，油漆：采用“五底三面”八道封闭光漆面工艺，底漆、面漆采用环保油漆，色泽美观不变色、光滑耐磨、手感好。甲醛、甲苯、二甲苯及其相关有害物质应达到国家相应标准和规定。</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黑色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25</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34</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体育馆看台固定坐席（室内中靠背座椅）</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rFonts w:ascii="等线" w:hAnsi="等线" w:eastAsia="等线"/>
                <w:color w:val="000000" w:themeColor="text1"/>
                <w:szCs w:val="22"/>
              </w:rPr>
              <w:drawing>
                <wp:inline distT="0" distB="0" distL="0" distR="0">
                  <wp:extent cx="2143125" cy="16002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143125" cy="1600200"/>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椅宽</w:t>
            </w:r>
            <w:r>
              <w:rPr>
                <w:rFonts w:ascii="Times New Roman" w:hAnsi="Times New Roman" w:eastAsia="仿宋" w:cs="宋体"/>
                <w:color w:val="000000" w:themeColor="text1"/>
                <w:kern w:val="0"/>
                <w:szCs w:val="18"/>
              </w:rPr>
              <w:t>400-430</w:t>
            </w:r>
            <w:r>
              <w:rPr>
                <w:rFonts w:hint="eastAsia" w:ascii="Times New Roman" w:hAnsi="Times New Roman" w:eastAsia="仿宋" w:cs="宋体"/>
                <w:color w:val="000000" w:themeColor="text1"/>
                <w:kern w:val="0"/>
                <w:szCs w:val="18"/>
              </w:rPr>
              <w:t>mm±5mm，座深</w:t>
            </w:r>
            <w:r>
              <w:rPr>
                <w:rFonts w:ascii="Times New Roman" w:hAnsi="Times New Roman" w:eastAsia="仿宋" w:cs="宋体"/>
                <w:color w:val="000000" w:themeColor="text1"/>
                <w:kern w:val="0"/>
                <w:szCs w:val="18"/>
              </w:rPr>
              <w:t>460-490</w:t>
            </w:r>
            <w:r>
              <w:rPr>
                <w:rFonts w:hint="eastAsia" w:ascii="Times New Roman" w:hAnsi="Times New Roman" w:eastAsia="仿宋" w:cs="宋体"/>
                <w:color w:val="000000" w:themeColor="text1"/>
                <w:kern w:val="0"/>
                <w:szCs w:val="18"/>
              </w:rPr>
              <w:t>mm±5mm，背高</w:t>
            </w:r>
            <w:r>
              <w:rPr>
                <w:rFonts w:ascii="Times New Roman" w:hAnsi="Times New Roman" w:eastAsia="仿宋" w:cs="宋体"/>
                <w:color w:val="000000" w:themeColor="text1"/>
                <w:kern w:val="0"/>
                <w:szCs w:val="18"/>
              </w:rPr>
              <w:t>290-320</w:t>
            </w:r>
            <w:r>
              <w:rPr>
                <w:rFonts w:hint="eastAsia" w:ascii="Times New Roman" w:hAnsi="Times New Roman" w:eastAsia="仿宋" w:cs="宋体"/>
                <w:color w:val="000000" w:themeColor="text1"/>
                <w:kern w:val="0"/>
                <w:szCs w:val="18"/>
              </w:rPr>
              <w:t>mm±5mm。</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1</w:t>
            </w:r>
            <w:r>
              <w:rPr>
                <w:rFonts w:hint="eastAsia" w:ascii="Times New Roman" w:hAnsi="Times New Roman" w:eastAsia="仿宋" w:cs="宋体"/>
                <w:color w:val="000000" w:themeColor="text1"/>
                <w:kern w:val="0"/>
                <w:szCs w:val="18"/>
              </w:rPr>
              <w:t>）座椅为中空吹塑整体椅，采用高密度聚乙烯吹塑成型，不带扶手，吹塑座椅的最薄处壁厚应大于3mm。</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2</w:t>
            </w:r>
            <w:r>
              <w:rPr>
                <w:rFonts w:hint="eastAsia" w:ascii="Times New Roman" w:hAnsi="Times New Roman" w:eastAsia="仿宋" w:cs="宋体"/>
                <w:color w:val="000000" w:themeColor="text1"/>
                <w:kern w:val="0"/>
                <w:szCs w:val="18"/>
              </w:rPr>
              <w:t>）抗老化性能：依据国家行业标准采用室内老化试验方法，暴露时间需达3500h，外观颜色变色评级不小于4级，须提供由国家认可检验机构出具的检验报告。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）耐侯性能：在+</w:t>
            </w:r>
            <w:r>
              <w:rPr>
                <w:rFonts w:ascii="Times New Roman" w:hAnsi="Times New Roman" w:eastAsia="仿宋" w:cs="宋体"/>
                <w:color w:val="000000" w:themeColor="text1"/>
                <w:kern w:val="0"/>
                <w:szCs w:val="18"/>
              </w:rPr>
              <w:t>10</w:t>
            </w:r>
            <w:r>
              <w:rPr>
                <w:rFonts w:hint="eastAsia" w:ascii="Times New Roman" w:hAnsi="Times New Roman" w:eastAsia="仿宋" w:cs="宋体"/>
                <w:color w:val="000000" w:themeColor="text1"/>
                <w:kern w:val="0"/>
                <w:szCs w:val="18"/>
              </w:rPr>
              <w:t>0℃高温下</w:t>
            </w:r>
            <w:r>
              <w:rPr>
                <w:rFonts w:ascii="Times New Roman" w:hAnsi="Times New Roman" w:eastAsia="仿宋" w:cs="宋体"/>
                <w:color w:val="000000" w:themeColor="text1"/>
                <w:kern w:val="0"/>
                <w:szCs w:val="18"/>
              </w:rPr>
              <w:t>120</w:t>
            </w:r>
            <w:r>
              <w:rPr>
                <w:rFonts w:hint="eastAsia" w:ascii="Times New Roman" w:hAnsi="Times New Roman" w:eastAsia="仿宋" w:cs="宋体"/>
                <w:color w:val="000000" w:themeColor="text1"/>
                <w:kern w:val="0"/>
                <w:szCs w:val="18"/>
              </w:rPr>
              <w:t>小时，无龟裂、斑点、气泡及明显变形等外观变化。在-55℃低温下</w:t>
            </w:r>
            <w:r>
              <w:rPr>
                <w:rFonts w:ascii="Times New Roman" w:hAnsi="Times New Roman" w:eastAsia="仿宋" w:cs="宋体"/>
                <w:color w:val="000000" w:themeColor="text1"/>
                <w:kern w:val="0"/>
                <w:szCs w:val="18"/>
              </w:rPr>
              <w:t>120</w:t>
            </w:r>
            <w:r>
              <w:rPr>
                <w:rFonts w:hint="eastAsia" w:ascii="Times New Roman" w:hAnsi="Times New Roman" w:eastAsia="仿宋" w:cs="宋体"/>
                <w:color w:val="000000" w:themeColor="text1"/>
                <w:kern w:val="0"/>
                <w:szCs w:val="18"/>
              </w:rPr>
              <w:t>小时，无局部变化、龟裂、斑点、气泡及明显变形等外观变化，须提供由国家认可检验机构出具的检验报告。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w:t>
            </w:r>
            <w:r>
              <w:rPr>
                <w:rFonts w:ascii="Times New Roman" w:hAnsi="Times New Roman" w:eastAsia="仿宋" w:cs="宋体"/>
                <w:color w:val="000000" w:themeColor="text1"/>
                <w:kern w:val="0"/>
                <w:szCs w:val="18"/>
              </w:rPr>
              <w:t>4</w:t>
            </w:r>
            <w:r>
              <w:rPr>
                <w:rFonts w:hint="eastAsia" w:ascii="Times New Roman" w:hAnsi="Times New Roman" w:eastAsia="仿宋" w:cs="宋体"/>
                <w:color w:val="000000" w:themeColor="text1"/>
                <w:kern w:val="0"/>
                <w:szCs w:val="18"/>
              </w:rPr>
              <w:t>）环保性能：座椅中领苯二甲酸酯、重金属等有害物质含量须低于QB/T2601-2013标准，其中可溶性汞、可溶性铬、可溶性镉的含量不能超过5</w:t>
            </w:r>
            <w:r>
              <w:rPr>
                <w:rFonts w:ascii="Times New Roman" w:hAnsi="Times New Roman" w:eastAsia="仿宋" w:cs="宋体"/>
                <w:color w:val="000000" w:themeColor="text1"/>
                <w:kern w:val="0"/>
                <w:szCs w:val="18"/>
              </w:rPr>
              <w:t>mg/kg</w:t>
            </w:r>
            <w:r>
              <w:rPr>
                <w:rFonts w:hint="eastAsia" w:ascii="Times New Roman" w:hAnsi="Times New Roman" w:eastAsia="仿宋" w:cs="宋体"/>
                <w:color w:val="000000" w:themeColor="text1"/>
                <w:kern w:val="0"/>
                <w:szCs w:val="18"/>
              </w:rPr>
              <w:t>、可溶性铅含量不能超过1</w:t>
            </w:r>
            <w:r>
              <w:rPr>
                <w:rFonts w:ascii="Times New Roman" w:hAnsi="Times New Roman" w:eastAsia="仿宋" w:cs="宋体"/>
                <w:color w:val="000000" w:themeColor="text1"/>
                <w:kern w:val="0"/>
                <w:szCs w:val="18"/>
              </w:rPr>
              <w:t>0mg/kg</w:t>
            </w:r>
            <w:r>
              <w:rPr>
                <w:rFonts w:hint="eastAsia" w:ascii="Times New Roman" w:hAnsi="Times New Roman" w:eastAsia="仿宋" w:cs="宋体"/>
                <w:color w:val="000000" w:themeColor="text1"/>
                <w:kern w:val="0"/>
                <w:szCs w:val="18"/>
              </w:rPr>
              <w:t>、不得含有多溴联苯（从一溴联苯到十溴联苯）等有害物质，须提供由国家认可检验机构出具的环保性能检测合格报告。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（5）力学性能：符合《体育场馆公共座椅》（QB/T2601-2013）之规定，座椅座面静荷载2000N，</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0次，椅背静荷载9</w:t>
            </w:r>
            <w:r>
              <w:rPr>
                <w:rFonts w:ascii="Times New Roman" w:hAnsi="Times New Roman" w:eastAsia="仿宋" w:cs="宋体"/>
                <w:color w:val="000000" w:themeColor="text1"/>
                <w:kern w:val="0"/>
                <w:szCs w:val="18"/>
              </w:rPr>
              <w:t>0</w:t>
            </w:r>
            <w:r>
              <w:rPr>
                <w:rFonts w:hint="eastAsia" w:ascii="Times New Roman" w:hAnsi="Times New Roman" w:eastAsia="仿宋" w:cs="宋体"/>
                <w:color w:val="000000" w:themeColor="text1"/>
                <w:kern w:val="0"/>
                <w:szCs w:val="18"/>
              </w:rPr>
              <w:t>0N，</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0次；座椅耐久性：椅面载荷9</w:t>
            </w:r>
            <w:r>
              <w:rPr>
                <w:rFonts w:ascii="Times New Roman" w:hAnsi="Times New Roman" w:eastAsia="仿宋" w:cs="宋体"/>
                <w:color w:val="000000" w:themeColor="text1"/>
                <w:kern w:val="0"/>
                <w:szCs w:val="18"/>
              </w:rPr>
              <w:t>8</w:t>
            </w:r>
            <w:r>
              <w:rPr>
                <w:rFonts w:hint="eastAsia" w:ascii="Times New Roman" w:hAnsi="Times New Roman" w:eastAsia="仿宋" w:cs="宋体"/>
                <w:color w:val="000000" w:themeColor="text1"/>
                <w:kern w:val="0"/>
                <w:szCs w:val="18"/>
              </w:rPr>
              <w:t>0N，</w:t>
            </w:r>
            <w:r>
              <w:rPr>
                <w:rFonts w:ascii="Times New Roman" w:hAnsi="Times New Roman" w:eastAsia="仿宋" w:cs="宋体"/>
                <w:color w:val="000000" w:themeColor="text1"/>
                <w:kern w:val="0"/>
                <w:szCs w:val="18"/>
              </w:rPr>
              <w:t>35</w:t>
            </w:r>
            <w:r>
              <w:rPr>
                <w:rFonts w:hint="eastAsia" w:ascii="Times New Roman" w:hAnsi="Times New Roman" w:eastAsia="仿宋" w:cs="宋体"/>
                <w:color w:val="000000" w:themeColor="text1"/>
                <w:kern w:val="0"/>
                <w:szCs w:val="18"/>
              </w:rPr>
              <w:t>万次，椅背载荷350N，</w:t>
            </w:r>
            <w:r>
              <w:rPr>
                <w:rFonts w:ascii="Times New Roman" w:hAnsi="Times New Roman" w:eastAsia="仿宋" w:cs="宋体"/>
                <w:color w:val="000000" w:themeColor="text1"/>
                <w:kern w:val="0"/>
                <w:szCs w:val="18"/>
              </w:rPr>
              <w:t>35</w:t>
            </w:r>
            <w:r>
              <w:rPr>
                <w:rFonts w:hint="eastAsia" w:ascii="Times New Roman" w:hAnsi="Times New Roman" w:eastAsia="仿宋" w:cs="宋体"/>
                <w:color w:val="000000" w:themeColor="text1"/>
                <w:kern w:val="0"/>
                <w:szCs w:val="18"/>
              </w:rPr>
              <w:t>万次无损；椅面冲击高度：冲击高度</w:t>
            </w:r>
            <w:r>
              <w:rPr>
                <w:rFonts w:ascii="Times New Roman" w:hAnsi="Times New Roman" w:eastAsia="仿宋" w:cs="宋体"/>
                <w:color w:val="000000" w:themeColor="text1"/>
                <w:kern w:val="0"/>
                <w:szCs w:val="18"/>
              </w:rPr>
              <w:t>400</w:t>
            </w:r>
            <w:r>
              <w:rPr>
                <w:rFonts w:hint="eastAsia" w:ascii="Times New Roman" w:hAnsi="Times New Roman" w:eastAsia="仿宋" w:cs="宋体"/>
                <w:color w:val="000000" w:themeColor="text1"/>
                <w:kern w:val="0"/>
                <w:szCs w:val="18"/>
              </w:rPr>
              <w:t>mm，</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0次；椅背冲击高度：</w:t>
            </w:r>
            <w:r>
              <w:rPr>
                <w:rFonts w:ascii="Times New Roman" w:hAnsi="Times New Roman" w:eastAsia="仿宋" w:cs="宋体"/>
                <w:color w:val="000000" w:themeColor="text1"/>
                <w:kern w:val="0"/>
                <w:szCs w:val="18"/>
              </w:rPr>
              <w:t>6</w:t>
            </w:r>
            <w:r>
              <w:rPr>
                <w:rFonts w:hint="eastAsia" w:ascii="Times New Roman" w:hAnsi="Times New Roman" w:eastAsia="仿宋" w:cs="宋体"/>
                <w:color w:val="000000" w:themeColor="text1"/>
                <w:kern w:val="0"/>
                <w:szCs w:val="18"/>
              </w:rPr>
              <w:t>50mm，</w:t>
            </w:r>
            <w:r>
              <w:rPr>
                <w:rFonts w:ascii="Times New Roman" w:hAnsi="Times New Roman" w:eastAsia="仿宋" w:cs="宋体"/>
                <w:color w:val="000000" w:themeColor="text1"/>
                <w:kern w:val="0"/>
                <w:szCs w:val="18"/>
              </w:rPr>
              <w:t>3</w:t>
            </w:r>
            <w:r>
              <w:rPr>
                <w:rFonts w:hint="eastAsia" w:ascii="Times New Roman" w:hAnsi="Times New Roman" w:eastAsia="仿宋" w:cs="宋体"/>
                <w:color w:val="000000" w:themeColor="text1"/>
                <w:kern w:val="0"/>
                <w:szCs w:val="18"/>
              </w:rPr>
              <w:t>0次，座椅极限荷载：座椅垂直施加3500N，保持</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分钟无损。</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（6）质保五年</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红色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2</w:t>
            </w:r>
            <w:r>
              <w:rPr>
                <w:rFonts w:ascii="Times New Roman" w:hAnsi="Times New Roman" w:eastAsia="仿宋"/>
                <w:color w:val="000000" w:themeColor="text1"/>
              </w:rPr>
              <w:t>664</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35</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体育馆活动坐席</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color w:val="000000" w:themeColor="text1"/>
              </w:rPr>
              <w:drawing>
                <wp:inline distT="0" distB="0" distL="0" distR="0">
                  <wp:extent cx="2171700" cy="16287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171700" cy="1628775"/>
                          </a:xfrm>
                          <a:prstGeom prst="rect">
                            <a:avLst/>
                          </a:prstGeom>
                          <a:noFill/>
                          <a:ln>
                            <a:noFill/>
                          </a:ln>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活动看台上座椅采用中空吹塑低靠背椅，座椅尺寸：座宽4</w:t>
            </w:r>
            <w:r>
              <w:rPr>
                <w:rFonts w:ascii="Times New Roman" w:hAnsi="Times New Roman" w:eastAsia="仿宋" w:cs="宋体"/>
                <w:color w:val="000000" w:themeColor="text1"/>
                <w:kern w:val="0"/>
                <w:szCs w:val="18"/>
              </w:rPr>
              <w:t>00-430</w:t>
            </w:r>
            <w:r>
              <w:rPr>
                <w:rFonts w:hint="eastAsia" w:ascii="Times New Roman" w:hAnsi="Times New Roman" w:eastAsia="仿宋" w:cs="宋体"/>
                <w:color w:val="000000" w:themeColor="text1"/>
                <w:kern w:val="0"/>
                <w:szCs w:val="18"/>
              </w:rPr>
              <w:t>mm±5mm,座深4</w:t>
            </w:r>
            <w:r>
              <w:rPr>
                <w:rFonts w:ascii="Times New Roman" w:hAnsi="Times New Roman" w:eastAsia="仿宋" w:cs="宋体"/>
                <w:color w:val="000000" w:themeColor="text1"/>
                <w:kern w:val="0"/>
                <w:szCs w:val="18"/>
              </w:rPr>
              <w:t>00-43</w:t>
            </w:r>
            <w:r>
              <w:rPr>
                <w:rFonts w:hint="eastAsia" w:ascii="Times New Roman" w:hAnsi="Times New Roman" w:eastAsia="仿宋" w:cs="宋体"/>
                <w:color w:val="000000" w:themeColor="text1"/>
                <w:kern w:val="0"/>
                <w:szCs w:val="18"/>
              </w:rPr>
              <w:t>0mm±5mm，椅背高1</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0</w:t>
            </w:r>
            <w:r>
              <w:rPr>
                <w:rFonts w:ascii="Times New Roman" w:hAnsi="Times New Roman" w:eastAsia="仿宋" w:cs="宋体"/>
                <w:color w:val="000000" w:themeColor="text1"/>
                <w:kern w:val="0"/>
                <w:szCs w:val="18"/>
              </w:rPr>
              <w:t>-180</w:t>
            </w:r>
            <w:r>
              <w:rPr>
                <w:rFonts w:hint="eastAsia" w:ascii="Times New Roman" w:hAnsi="Times New Roman" w:eastAsia="仿宋" w:cs="宋体"/>
                <w:color w:val="000000" w:themeColor="text1"/>
                <w:kern w:val="0"/>
                <w:szCs w:val="18"/>
              </w:rPr>
              <w:t>mm±5mm，座椅中心距460mm</w:t>
            </w:r>
          </w:p>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电动伸缩座椅：使用电压三相380V， 每个电机功率0.4kw，控制系统采用厂家自主研发的微电脑控制系统，方便日后维护，控制方式有手动和无线遥控两种控制方式。控制电路采用12V安全电压。</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▲（1）看台采用电动伸缩系统，阶宽≥</w:t>
            </w:r>
            <w:r>
              <w:rPr>
                <w:rFonts w:ascii="Times New Roman" w:hAnsi="Times New Roman" w:eastAsia="仿宋" w:cs="宋体"/>
                <w:color w:val="000000" w:themeColor="text1"/>
                <w:kern w:val="0"/>
                <w:szCs w:val="18"/>
              </w:rPr>
              <w:t>750</w:t>
            </w:r>
            <w:r>
              <w:rPr>
                <w:rFonts w:hint="eastAsia" w:ascii="Times New Roman" w:hAnsi="Times New Roman" w:eastAsia="仿宋" w:cs="宋体"/>
                <w:color w:val="000000" w:themeColor="text1"/>
                <w:kern w:val="0"/>
                <w:szCs w:val="18"/>
              </w:rPr>
              <w:t>mm，阶高≥300mm，配有线控，控制灵活方便；上窄下宽的等边梯形主支撑和增加的斜钢带结构在看台发生动荷载或者是不均匀荷载时，抗摇摆（晃动）能力强，能保证看台更加安全稳固，钢板抗拉强度≥600mpa、规定塑性延伸强度≥300mpa、断后伸长率≥40%，须提供由国家认可检验机构出具的冷轧钢板检测合格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看台主支撑主要材料为Q235结构钢，壁厚不小于2mm，倾斜设计，与地面夹角为95°-105°，不接受直立支撑结构（投标时须提供斜支撑结构图片）；看台为避免安装过程中采用电焊施工，看台主要结构件的安装必须采用螺栓连接。为保证看台骨架对踏板的承托性能，要求看台荷载须≥410KG/M2，主要零部件静负荷能力要求：加载3700N分钟情况下各零部件均不应有构件断裂、运动功能损坏等现象；提供看台荷载和主要零部件静负荷合格的检测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看台阶构架载荷：在看台上每层1平米范围内应能承受500kg/㎡的载荷30分钟，卸载后构架无变形，无损坏。台阶构架耐冲击：每层中间应能承受50Kg从300mm高冲击，冲击后无变形、无损坏，在单个座椅上加载2000N压载构架30分钟，卸载后无弯曲变形，须提供结构荷载和耐冲击强度合格证明检测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电机驱动系统：采用电动控制式，具备有线手控功能。采用优质三相减速电动机，电机功率0.4KW-0.75W，电压380V，具有减速比大、效率高、噪音低、故障少，寿命长等特点。安装有防跑偏装置，保证活动看台伸缩时轻松自如，不会产生跑偏等现象。伸缩机构动作灵活，工作噪声小，且绝对不划伤地板。系统中要求特设热继电器安全配置，以实现电动机的过载保护。</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（5）防意外系统：床架结构中每排应有自动锁定装置，以保证活动看台展开后不会出现意外收合情况。首排及尾排可不设自动锁定装置，投标时提供自动排锁技术的说明和图片。</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看台前横梁和后横梁采用滚压一次成型，无需焊接，确保产品强度，材料采用冷镀锌喷室外粉；前横梁壁厚≥2mm，后横梁壁厚≥2mm，立柱、行走梁钢材规格不小100mm*50mm*2.5mm，提供前后横梁的小样（床架踏板须镶嵌在后横梁里面），参考下列结构形状（非型材的其他辊压承重梁结构同样适用）：</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w:t>
            </w:r>
            <w:r>
              <w:rPr>
                <w:rFonts w:ascii="Times New Roman" w:hAnsi="Times New Roman" w:eastAsia="仿宋" w:cs="宋体"/>
                <w:color w:val="000000" w:themeColor="text1"/>
                <w:kern w:val="0"/>
                <w:szCs w:val="18"/>
              </w:rPr>
              <w:fldChar w:fldCharType="begin"/>
            </w:r>
            <w:r>
              <w:rPr>
                <w:rFonts w:ascii="Times New Roman" w:hAnsi="Times New Roman" w:eastAsia="仿宋" w:cs="宋体"/>
                <w:color w:val="000000" w:themeColor="text1"/>
                <w:kern w:val="0"/>
                <w:szCs w:val="18"/>
              </w:rPr>
              <w:instrText xml:space="preserve"> INCLUDEPICTURE "C:\\Users\\70683\\AppData\\Local\\Temp\\ksohtml\\wpsA0F4.tmp.jpg" \* MERGEFORMATINET </w:instrText>
            </w:r>
            <w:r>
              <w:rPr>
                <w:rFonts w:ascii="Times New Roman" w:hAnsi="Times New Roman" w:eastAsia="仿宋" w:cs="宋体"/>
                <w:color w:val="000000" w:themeColor="text1"/>
                <w:kern w:val="0"/>
                <w:szCs w:val="18"/>
              </w:rPr>
              <w:fldChar w:fldCharType="separate"/>
            </w:r>
            <w:r>
              <w:rPr>
                <w:rFonts w:ascii="Times New Roman" w:hAnsi="Times New Roman" w:eastAsia="仿宋" w:cs="宋体"/>
                <w:color w:val="000000" w:themeColor="text1"/>
                <w:kern w:val="0"/>
                <w:szCs w:val="18"/>
              </w:rPr>
              <w:drawing>
                <wp:inline distT="0" distB="0" distL="114300" distR="114300">
                  <wp:extent cx="2447925" cy="971550"/>
                  <wp:effectExtent l="0" t="0" r="9525" b="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0" r:link="rId41"/>
                          <a:stretch>
                            <a:fillRect/>
                          </a:stretch>
                        </pic:blipFill>
                        <pic:spPr>
                          <a:xfrm>
                            <a:off x="0" y="0"/>
                            <a:ext cx="2447925" cy="971550"/>
                          </a:xfrm>
                          <a:prstGeom prst="rect">
                            <a:avLst/>
                          </a:prstGeom>
                          <a:noFill/>
                          <a:ln>
                            <a:noFill/>
                          </a:ln>
                        </pic:spPr>
                      </pic:pic>
                    </a:graphicData>
                  </a:graphic>
                </wp:inline>
              </w:drawing>
            </w:r>
            <w:r>
              <w:rPr>
                <w:rFonts w:ascii="Times New Roman" w:hAnsi="Times New Roman" w:eastAsia="仿宋" w:cs="宋体"/>
                <w:color w:val="000000" w:themeColor="text1"/>
                <w:kern w:val="0"/>
                <w:szCs w:val="18"/>
              </w:rPr>
              <w:fldChar w:fldCharType="end"/>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 xml:space="preserve"> </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7）安全护栏系统：活动看台侧面伸缩型安全硬护栏，表面喷塑，活动看台无切角部分在伸缩过程中无须插拔。护栏应和床架结构进行安全可靠的直接连接，各防护栏的顶部水平静载荷应能达到：水平拉力1000N/m，卸载后无损坏。防护栏的中间静载荷应能达到：承受水平拉力1500N/m，卸载后无明显损坏，须提供护栏承载力检测合格报告，护栏套筒必需固定于结构前后横梁,确保强度,不得固定于踏板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8）踏板系统：踏板采用户外级杨桉混合木旋切耐水层压胶合板，由专业木材加工厂新材生产，强度与韧性兼具，有稳定性好，不易变形，防虫等优点，踏板表面贴有1mm高耐磨防火防滑PVC胶皮，经专用过胶机涂胶，贴上PVC防滑胶皮，经冷压机4小时预压，在24小时后风干贴实成型，表面平整，PVC长久使用不容易生霉菌，提供PVC抗真菌检测合格报告；踏板之间采用铝合金的工字型连接件，方便踏板之间对接的同时增强了对接处强度，工字型连接件做阳极氧化处理，表面光滑亮丽，有较强的耐磨、耐蚀性，依据GB/T 9846-2015标准，活动看台所用“胶合板”中甲醛释放量达到国家行业标准≤0.124mg/m</w:t>
            </w:r>
            <w:r>
              <w:rPr>
                <w:rFonts w:eastAsia="仿宋" w:cs="Calibri"/>
                <w:color w:val="000000" w:themeColor="text1"/>
                <w:kern w:val="0"/>
                <w:szCs w:val="18"/>
              </w:rPr>
              <w:t>³</w:t>
            </w:r>
            <w:r>
              <w:rPr>
                <w:rFonts w:hint="eastAsia" w:ascii="仿宋" w:hAnsi="仿宋" w:eastAsia="仿宋" w:cs="仿宋"/>
                <w:color w:val="000000" w:themeColor="text1"/>
                <w:kern w:val="0"/>
                <w:szCs w:val="18"/>
              </w:rPr>
              <w:t>要求、胶合强度＞</w:t>
            </w:r>
            <w:r>
              <w:rPr>
                <w:rFonts w:hint="eastAsia" w:ascii="Times New Roman" w:hAnsi="Times New Roman" w:eastAsia="仿宋" w:cs="宋体"/>
                <w:color w:val="000000" w:themeColor="text1"/>
                <w:kern w:val="0"/>
                <w:szCs w:val="18"/>
              </w:rPr>
              <w:t>0.7Mpa，提供胶合板检测合格报告。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（9）所有钢结构件表面要求经过除油、除锈及磷化处理，并静电涂装处理，最后须用亚光油漆喷漆处理。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▲（10）活动看台行走轮采用聚氨酯轮，轮直径12</w:t>
            </w:r>
            <w:r>
              <w:rPr>
                <w:rFonts w:ascii="Times New Roman" w:hAnsi="Times New Roman" w:eastAsia="仿宋" w:cs="宋体"/>
                <w:color w:val="000000" w:themeColor="text1"/>
                <w:kern w:val="0"/>
                <w:szCs w:val="18"/>
              </w:rPr>
              <w:t>0-130</w:t>
            </w:r>
            <w:r>
              <w:rPr>
                <w:rFonts w:hint="eastAsia" w:ascii="Times New Roman" w:hAnsi="Times New Roman" w:eastAsia="仿宋" w:cs="宋体"/>
                <w:color w:val="000000" w:themeColor="text1"/>
                <w:kern w:val="0"/>
                <w:szCs w:val="18"/>
              </w:rPr>
              <w:t>mm，面宽3</w:t>
            </w:r>
            <w:r>
              <w:rPr>
                <w:rFonts w:ascii="Times New Roman" w:hAnsi="Times New Roman" w:eastAsia="仿宋" w:cs="宋体"/>
                <w:color w:val="000000" w:themeColor="text1"/>
                <w:kern w:val="0"/>
                <w:szCs w:val="18"/>
              </w:rPr>
              <w:t>0-35</w:t>
            </w:r>
            <w:r>
              <w:rPr>
                <w:rFonts w:hint="eastAsia" w:ascii="Times New Roman" w:hAnsi="Times New Roman" w:eastAsia="仿宋" w:cs="宋体"/>
                <w:color w:val="000000" w:themeColor="text1"/>
                <w:kern w:val="0"/>
                <w:szCs w:val="18"/>
              </w:rPr>
              <w:t>mm，依据GB/T14687-2011标准要求脚轮邵氏硬度A：≥80、抗静压能力要求：加载1890N（3W）垂直静压力后，没有出现轮轴不发生转动，也无产生影响车轮转动的变形，须提供符合要求的看台行走轮检测合格报告（检测内容包含但不限于外观质量、脚轮硬度、超载能力、抗静压能力、行走性能等）。</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▲（11）提供看台依据GB19272-2011标准检测活动看台全项检测报告，内容包括但不限于易接触的管材末端、纠正跑偏、焊接、喷涂层、铝合金件、踏板、脱色、电气要求、床架安装要求等检测合格报告。</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▲（12）提供依据EN161439-1:2011标准活动看台控制系统的CE证书复印件加盖公章。</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（13）提供依据EN13200-5:2006标准活动看台伸缩式台架结构安全CE证书复印件加盖公章。</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（14）活动看台上座椅采用中空吹塑低靠背椅，座椅尺寸：座宽4</w:t>
            </w:r>
            <w:r>
              <w:rPr>
                <w:rFonts w:ascii="Times New Roman" w:hAnsi="Times New Roman" w:eastAsia="仿宋" w:cs="宋体"/>
                <w:color w:val="000000" w:themeColor="text1"/>
                <w:kern w:val="0"/>
                <w:szCs w:val="18"/>
              </w:rPr>
              <w:t>00-430</w:t>
            </w:r>
            <w:r>
              <w:rPr>
                <w:rFonts w:hint="eastAsia" w:ascii="Times New Roman" w:hAnsi="Times New Roman" w:eastAsia="仿宋" w:cs="宋体"/>
                <w:color w:val="000000" w:themeColor="text1"/>
                <w:kern w:val="0"/>
                <w:szCs w:val="18"/>
              </w:rPr>
              <w:t>mm±5mm,座深4</w:t>
            </w:r>
            <w:r>
              <w:rPr>
                <w:rFonts w:ascii="Times New Roman" w:hAnsi="Times New Roman" w:eastAsia="仿宋" w:cs="宋体"/>
                <w:color w:val="000000" w:themeColor="text1"/>
                <w:kern w:val="0"/>
                <w:szCs w:val="18"/>
              </w:rPr>
              <w:t>00-43</w:t>
            </w:r>
            <w:r>
              <w:rPr>
                <w:rFonts w:hint="eastAsia" w:ascii="Times New Roman" w:hAnsi="Times New Roman" w:eastAsia="仿宋" w:cs="宋体"/>
                <w:color w:val="000000" w:themeColor="text1"/>
                <w:kern w:val="0"/>
                <w:szCs w:val="18"/>
              </w:rPr>
              <w:t>0mm±5mm，椅背高1</w:t>
            </w:r>
            <w:r>
              <w:rPr>
                <w:rFonts w:ascii="Times New Roman" w:hAnsi="Times New Roman" w:eastAsia="仿宋" w:cs="宋体"/>
                <w:color w:val="000000" w:themeColor="text1"/>
                <w:kern w:val="0"/>
                <w:szCs w:val="18"/>
              </w:rPr>
              <w:t>5</w:t>
            </w:r>
            <w:r>
              <w:rPr>
                <w:rFonts w:hint="eastAsia" w:ascii="Times New Roman" w:hAnsi="Times New Roman" w:eastAsia="仿宋" w:cs="宋体"/>
                <w:color w:val="000000" w:themeColor="text1"/>
                <w:kern w:val="0"/>
                <w:szCs w:val="18"/>
              </w:rPr>
              <w:t>0</w:t>
            </w:r>
            <w:r>
              <w:rPr>
                <w:rFonts w:ascii="Times New Roman" w:hAnsi="Times New Roman" w:eastAsia="仿宋" w:cs="宋体"/>
                <w:color w:val="000000" w:themeColor="text1"/>
                <w:kern w:val="0"/>
                <w:szCs w:val="18"/>
              </w:rPr>
              <w:t>-180</w:t>
            </w:r>
            <w:r>
              <w:rPr>
                <w:rFonts w:hint="eastAsia" w:ascii="Times New Roman" w:hAnsi="Times New Roman" w:eastAsia="仿宋" w:cs="宋体"/>
                <w:color w:val="000000" w:themeColor="text1"/>
                <w:kern w:val="0"/>
                <w:szCs w:val="18"/>
              </w:rPr>
              <w:t>mm±5mm，座椅中心距460mm。</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红色</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2</w:t>
            </w:r>
            <w:r>
              <w:rPr>
                <w:rFonts w:ascii="Times New Roman" w:hAnsi="Times New Roman" w:eastAsia="仿宋"/>
                <w:color w:val="000000" w:themeColor="text1"/>
              </w:rPr>
              <w:t>46</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53" w:type="dxa"/>
            <w:vAlign w:val="center"/>
          </w:tcPr>
          <w:p>
            <w:pPr>
              <w:widowControl/>
              <w:jc w:val="center"/>
              <w:rPr>
                <w:rFonts w:ascii="Times New Roman" w:hAnsi="Times New Roman" w:eastAsia="仿宋"/>
                <w:color w:val="000000" w:themeColor="text1"/>
              </w:rPr>
            </w:pPr>
            <w:r>
              <w:rPr>
                <w:rFonts w:hint="eastAsia" w:ascii="Times New Roman" w:hAnsi="Times New Roman" w:eastAsia="仿宋"/>
                <w:color w:val="000000" w:themeColor="text1"/>
              </w:rPr>
              <w:t>36</w:t>
            </w:r>
          </w:p>
        </w:tc>
        <w:tc>
          <w:tcPr>
            <w:tcW w:w="740"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主席台</w:t>
            </w:r>
          </w:p>
        </w:tc>
        <w:tc>
          <w:tcPr>
            <w:tcW w:w="3606" w:type="dxa"/>
            <w:shd w:val="clear" w:color="auto" w:fill="auto"/>
            <w:noWrap/>
            <w:vAlign w:val="center"/>
          </w:tcPr>
          <w:p>
            <w:pPr>
              <w:widowControl/>
              <w:jc w:val="center"/>
              <w:rPr>
                <w:rFonts w:ascii="Times New Roman" w:hAnsi="Times New Roman" w:eastAsia="仿宋" w:cs="宋体"/>
                <w:color w:val="000000" w:themeColor="text1"/>
                <w:kern w:val="0"/>
              </w:rPr>
            </w:pPr>
            <w:r>
              <w:rPr>
                <w:color w:val="000000" w:themeColor="text1"/>
              </w:rPr>
              <w:drawing>
                <wp:inline distT="0" distB="0" distL="114300" distR="114300">
                  <wp:extent cx="1457325" cy="1085850"/>
                  <wp:effectExtent l="0" t="0" r="9525" b="0"/>
                  <wp:docPr id="33" name="图片 33" descr="57951c1639e1afabef5bd7e1c82e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7951c1639e1afabef5bd7e1c82e70c"/>
                          <pic:cNvPicPr>
                            <a:picLocks noChangeAspect="1"/>
                          </pic:cNvPicPr>
                        </pic:nvPicPr>
                        <pic:blipFill>
                          <a:blip r:embed="rId42"/>
                          <a:stretch>
                            <a:fillRect/>
                          </a:stretch>
                        </pic:blipFill>
                        <pic:spPr>
                          <a:xfrm>
                            <a:off x="0" y="0"/>
                            <a:ext cx="1457325" cy="1085850"/>
                          </a:xfrm>
                          <a:prstGeom prst="rect">
                            <a:avLst/>
                          </a:prstGeom>
                        </pic:spPr>
                      </pic:pic>
                    </a:graphicData>
                  </a:graphic>
                </wp:inline>
              </w:drawing>
            </w:r>
          </w:p>
        </w:tc>
        <w:tc>
          <w:tcPr>
            <w:tcW w:w="2265"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1400*600*760</w:t>
            </w:r>
          </w:p>
        </w:tc>
        <w:tc>
          <w:tcPr>
            <w:tcW w:w="3702" w:type="dxa"/>
            <w:shd w:val="clear" w:color="auto" w:fill="auto"/>
            <w:vAlign w:val="center"/>
          </w:tcPr>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1、采用E1 级环保中密度纤维板，密度0.65g/cm³，含水率8.7%，吸水厚度膨胀率≤10.3%，总挥发性有机化合物（TVOC）≤0.06mg/㎡•h，经防潮防虫防腐处理，强度高，刚性好，不变形，符合GB/T 11718-2009、HJ571-2010标准；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2、采用天然实木木皮厚度≥1.8mm,木皮纹理清晰自然，木皮含水率为12.5%，符合GB/T 13010-2006标准；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3、使用与木皮材质一致的优质实木封边条，含水率11.5%，甲醛释放量≤1.0mg/L，符合QB/T4463-2013标准；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4、采用优质品牌水性面漆，VOC含量≤49g/L，甲醛含量≤5mg/kg，笨系物总和含量≤50mg/kg；采用优质品牌水性底漆，VOC含量≤69g/L，甲醛含量≤13mg/kg，符合GB18581-2020标准；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5、选用国家环保标准白乳胶，游离甲醛≤0.05g/kg,苯≤0.01g/kg，甲苯+二甲苯≤0.04g/kg，总挥发性有机物≤32g/L，符合GB 18583-2008标准；</w:t>
            </w:r>
          </w:p>
          <w:p>
            <w:pPr>
              <w:widowControl/>
              <w:jc w:val="left"/>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6、采用优质五金件，三合一连接件、缓冲导轨、缓冲门铰、锁具，金属表面耐腐蚀中性盐雾连续喷雾150小时，镀层本身的耐腐蚀等级10级，镀层对基体的保护等级10级，符合QB/T3832-1999、QB/T3826-1999标准。</w:t>
            </w:r>
          </w:p>
        </w:tc>
        <w:tc>
          <w:tcPr>
            <w:tcW w:w="80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s="宋体"/>
                <w:color w:val="000000" w:themeColor="text1"/>
                <w:kern w:val="0"/>
                <w:szCs w:val="18"/>
              </w:rPr>
              <w:t>胡桃木</w:t>
            </w:r>
          </w:p>
        </w:tc>
        <w:tc>
          <w:tcPr>
            <w:tcW w:w="638" w:type="dxa"/>
            <w:shd w:val="clear" w:color="auto" w:fill="auto"/>
            <w:vAlign w:val="center"/>
          </w:tcPr>
          <w:p>
            <w:pPr>
              <w:widowControl/>
              <w:jc w:val="center"/>
              <w:rPr>
                <w:rFonts w:ascii="Times New Roman" w:hAnsi="Times New Roman" w:eastAsia="仿宋" w:cs="宋体"/>
                <w:color w:val="000000" w:themeColor="text1"/>
                <w:kern w:val="0"/>
                <w:szCs w:val="18"/>
              </w:rPr>
            </w:pPr>
            <w:r>
              <w:rPr>
                <w:rFonts w:hint="eastAsia" w:ascii="Times New Roman" w:hAnsi="Times New Roman" w:eastAsia="仿宋"/>
                <w:color w:val="000000" w:themeColor="text1"/>
              </w:rPr>
              <w:t>25</w:t>
            </w:r>
          </w:p>
        </w:tc>
        <w:tc>
          <w:tcPr>
            <w:tcW w:w="1060" w:type="dxa"/>
            <w:shd w:val="clear" w:color="auto" w:fill="auto"/>
            <w:noWrap/>
            <w:vAlign w:val="center"/>
          </w:tcPr>
          <w:p>
            <w:pPr>
              <w:widowControl/>
              <w:jc w:val="right"/>
              <w:rPr>
                <w:rFonts w:ascii="Times New Roman" w:hAnsi="Times New Roman" w:eastAsia="仿宋" w:cs="宋体"/>
                <w:color w:val="000000" w:themeColor="text1"/>
                <w:kern w:val="0"/>
                <w:szCs w:val="18"/>
              </w:rPr>
            </w:pPr>
          </w:p>
        </w:tc>
        <w:tc>
          <w:tcPr>
            <w:tcW w:w="847" w:type="dxa"/>
            <w:shd w:val="clear" w:color="auto" w:fill="auto"/>
            <w:noWrap/>
            <w:vAlign w:val="center"/>
          </w:tcPr>
          <w:p>
            <w:pPr>
              <w:widowControl/>
              <w:jc w:val="right"/>
              <w:rPr>
                <w:rFonts w:ascii="Times New Roman" w:hAnsi="Times New Roman" w:eastAsia="仿宋" w:cs="宋体"/>
                <w:color w:val="000000" w:themeColor="text1"/>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799" w:type="dxa"/>
            <w:gridSpan w:val="3"/>
            <w:vAlign w:val="center"/>
          </w:tcPr>
          <w:p>
            <w:pPr>
              <w:widowControl/>
              <w:jc w:val="center"/>
              <w:rPr>
                <w:rFonts w:ascii="Times New Roman" w:hAnsi="Times New Roman" w:eastAsia="仿宋"/>
                <w:color w:val="000000" w:themeColor="text1"/>
              </w:rPr>
            </w:pPr>
            <w:r>
              <w:rPr>
                <w:rFonts w:hint="eastAsia" w:ascii="Times New Roman" w:hAnsi="Times New Roman" w:eastAsia="仿宋"/>
                <w:b/>
                <w:bCs/>
                <w:color w:val="000000" w:themeColor="text1"/>
                <w:sz w:val="32"/>
                <w:szCs w:val="32"/>
              </w:rPr>
              <w:t>合计金额</w:t>
            </w:r>
          </w:p>
        </w:tc>
        <w:tc>
          <w:tcPr>
            <w:tcW w:w="9320" w:type="dxa"/>
            <w:gridSpan w:val="6"/>
            <w:shd w:val="clear" w:color="auto" w:fill="auto"/>
            <w:vAlign w:val="center"/>
          </w:tcPr>
          <w:p>
            <w:pPr>
              <w:widowControl/>
              <w:jc w:val="center"/>
              <w:rPr>
                <w:rFonts w:ascii="Times New Roman" w:hAnsi="Times New Roman" w:eastAsia="仿宋"/>
                <w:color w:val="000000" w:themeColor="text1"/>
              </w:rPr>
            </w:pPr>
            <w:r>
              <w:rPr>
                <w:rFonts w:hint="eastAsia" w:ascii="Times New Roman" w:hAnsi="Times New Roman" w:eastAsia="仿宋"/>
                <w:b/>
                <w:bCs/>
                <w:color w:val="000000" w:themeColor="text1"/>
                <w:sz w:val="32"/>
                <w:szCs w:val="32"/>
              </w:rPr>
              <w:t>（元）</w:t>
            </w:r>
          </w:p>
        </w:tc>
      </w:tr>
    </w:tbl>
    <w:p>
      <w:pPr>
        <w:widowControl/>
        <w:jc w:val="left"/>
        <w:rPr>
          <w:rFonts w:ascii="Times New Roman" w:hAnsi="Times New Roman" w:eastAsia="仿宋"/>
          <w:color w:val="000000" w:themeColor="text1"/>
          <w:sz w:val="22"/>
          <w:szCs w:val="28"/>
        </w:rPr>
      </w:pPr>
      <w:r>
        <w:rPr>
          <w:rFonts w:hint="eastAsia" w:ascii="Times New Roman" w:hAnsi="Times New Roman" w:eastAsia="仿宋"/>
          <w:color w:val="000000" w:themeColor="text1"/>
          <w:sz w:val="22"/>
          <w:szCs w:val="28"/>
        </w:rPr>
        <w:t>备注：相关具体参数可根据实际情况进行调整。</w:t>
      </w:r>
    </w:p>
    <w:sectPr>
      <w:footerReference r:id="rId3" w:type="default"/>
      <w:pgSz w:w="16783" w:h="11850"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0000000000000000000"/>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pict>
        <v:shape id="_x0000_s2049" o:spid="_x0000_s2049"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path/>
          <v:fill on="f" focussize="0,0"/>
          <v:stroke on="f" weight="0.5pt" joinstyle="miter"/>
          <v:imagedata o:title=""/>
          <o:lock v:ext="edit"/>
          <v:textbox inset="0mm,0mm,0mm,0mm" style="mso-fit-shape-to-text:t;">
            <w:txbxContent>
              <w:p>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5050CB"/>
    <w:multiLevelType w:val="singleLevel"/>
    <w:tmpl w:val="FC5050CB"/>
    <w:lvl w:ilvl="0" w:tentative="0">
      <w:start w:val="1"/>
      <w:numFmt w:val="decimal"/>
      <w:suff w:val="nothing"/>
      <w:lvlText w:val="%1、"/>
      <w:lvlJc w:val="left"/>
    </w:lvl>
  </w:abstractNum>
  <w:abstractNum w:abstractNumId="1">
    <w:nsid w:val="46CF423B"/>
    <w:multiLevelType w:val="multilevel"/>
    <w:tmpl w:val="46CF423B"/>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pStyle w:val="4"/>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2">
    <w:nsid w:val="6E0B70A3"/>
    <w:multiLevelType w:val="multilevel"/>
    <w:tmpl w:val="6E0B70A3"/>
    <w:lvl w:ilvl="0" w:tentative="0">
      <w:start w:val="1"/>
      <w:numFmt w:val="decimal"/>
      <w:pStyle w:val="2"/>
      <w:suff w:val="space"/>
      <w:lvlText w:val="%1"/>
      <w:lvlJc w:val="left"/>
      <w:pPr>
        <w:ind w:left="0" w:firstLine="0"/>
      </w:pPr>
      <w:rPr>
        <w:rFonts w:hint="eastAsia"/>
      </w:rPr>
    </w:lvl>
    <w:lvl w:ilvl="1" w:tentative="0">
      <w:start w:val="1"/>
      <w:numFmt w:val="decimal"/>
      <w:pStyle w:val="3"/>
      <w:suff w:val="space"/>
      <w:lvlText w:val="%1.%2"/>
      <w:lvlJc w:val="left"/>
      <w:pPr>
        <w:ind w:left="0"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lvlText w:val="%1.%2.%3.%4"/>
      <w:lvlJc w:val="left"/>
      <w:pPr>
        <w:ind w:left="0" w:firstLine="0"/>
      </w:pPr>
      <w:rPr>
        <w:rFonts w:hint="eastAsia"/>
      </w:rPr>
    </w:lvl>
    <w:lvl w:ilvl="4" w:tentative="0">
      <w:start w:val="1"/>
      <w:numFmt w:val="decimal"/>
      <w:lvlText w:val="%1.%2.%3.%4.%5"/>
      <w:lvlJc w:val="left"/>
      <w:pPr>
        <w:tabs>
          <w:tab w:val="left" w:pos="2835"/>
        </w:tabs>
        <w:ind w:left="0" w:firstLine="0"/>
      </w:pPr>
      <w:rPr>
        <w:rFonts w:hint="eastAsia"/>
      </w:rPr>
    </w:lvl>
    <w:lvl w:ilvl="5" w:tentative="0">
      <w:start w:val="1"/>
      <w:numFmt w:val="decimal"/>
      <w:lvlText w:val="%1.%2.%3.%4.%5.%6"/>
      <w:lvlJc w:val="left"/>
      <w:pPr>
        <w:tabs>
          <w:tab w:val="left" w:pos="2835"/>
        </w:tabs>
        <w:ind w:left="0" w:firstLine="0"/>
      </w:pPr>
      <w:rPr>
        <w:rFonts w:hint="eastAsia"/>
      </w:rPr>
    </w:lvl>
    <w:lvl w:ilvl="6" w:tentative="0">
      <w:start w:val="1"/>
      <w:numFmt w:val="decimal"/>
      <w:lvlText w:val="%1.%2.%3.%4.%5.%6.%7"/>
      <w:lvlJc w:val="left"/>
      <w:pPr>
        <w:tabs>
          <w:tab w:val="left" w:pos="2835"/>
        </w:tabs>
        <w:ind w:left="0" w:firstLine="0"/>
      </w:pPr>
      <w:rPr>
        <w:rFonts w:hint="eastAsia"/>
      </w:rPr>
    </w:lvl>
    <w:lvl w:ilvl="7" w:tentative="0">
      <w:start w:val="1"/>
      <w:numFmt w:val="decimal"/>
      <w:lvlText w:val="%1.%2.%3.%4.%5.%6.%7.%8"/>
      <w:lvlJc w:val="left"/>
      <w:pPr>
        <w:tabs>
          <w:tab w:val="left" w:pos="2835"/>
        </w:tabs>
        <w:ind w:left="0" w:firstLine="0"/>
      </w:pPr>
      <w:rPr>
        <w:rFonts w:hint="eastAsia"/>
      </w:rPr>
    </w:lvl>
    <w:lvl w:ilvl="8" w:tentative="0">
      <w:start w:val="1"/>
      <w:numFmt w:val="decimal"/>
      <w:lvlText w:val="%1.%2.%3.%4.%5.%6.%7.%8.%9"/>
      <w:lvlJc w:val="left"/>
      <w:pPr>
        <w:tabs>
          <w:tab w:val="left" w:pos="2835"/>
        </w:tabs>
        <w:ind w:left="0" w:firstLine="0"/>
      </w:pPr>
      <w:rPr>
        <w:rFonts w:hint="eastAsia"/>
      </w:rPr>
    </w:lvl>
  </w:abstractNum>
  <w:abstractNum w:abstractNumId="3">
    <w:nsid w:val="786CA06D"/>
    <w:multiLevelType w:val="singleLevel"/>
    <w:tmpl w:val="786CA06D"/>
    <w:lvl w:ilvl="0" w:tentative="0">
      <w:start w:val="1"/>
      <w:numFmt w:val="decimal"/>
      <w:lvlText w:val="%1)"/>
      <w:lvlJc w:val="left"/>
      <w:pPr>
        <w:tabs>
          <w:tab w:val="left" w:pos="312"/>
        </w:tabs>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2BFA7BF3"/>
    <w:rsid w:val="0000751A"/>
    <w:rsid w:val="00014300"/>
    <w:rsid w:val="000204A3"/>
    <w:rsid w:val="00033437"/>
    <w:rsid w:val="000348A7"/>
    <w:rsid w:val="000A3A5C"/>
    <w:rsid w:val="00111915"/>
    <w:rsid w:val="00153920"/>
    <w:rsid w:val="00164E01"/>
    <w:rsid w:val="00176E0F"/>
    <w:rsid w:val="00191BC7"/>
    <w:rsid w:val="001A096A"/>
    <w:rsid w:val="001A42C4"/>
    <w:rsid w:val="001C0192"/>
    <w:rsid w:val="001C5A49"/>
    <w:rsid w:val="001E6915"/>
    <w:rsid w:val="00206C3A"/>
    <w:rsid w:val="00210D95"/>
    <w:rsid w:val="0022632F"/>
    <w:rsid w:val="00230012"/>
    <w:rsid w:val="00240C19"/>
    <w:rsid w:val="00270608"/>
    <w:rsid w:val="002912FD"/>
    <w:rsid w:val="002D04D3"/>
    <w:rsid w:val="00324C27"/>
    <w:rsid w:val="00373BD0"/>
    <w:rsid w:val="00376EB1"/>
    <w:rsid w:val="00386375"/>
    <w:rsid w:val="00387671"/>
    <w:rsid w:val="003B1066"/>
    <w:rsid w:val="003B2AF2"/>
    <w:rsid w:val="003C7C9E"/>
    <w:rsid w:val="003E4BBA"/>
    <w:rsid w:val="00421239"/>
    <w:rsid w:val="00425E9E"/>
    <w:rsid w:val="00436638"/>
    <w:rsid w:val="00471065"/>
    <w:rsid w:val="0047561C"/>
    <w:rsid w:val="00490114"/>
    <w:rsid w:val="00506A60"/>
    <w:rsid w:val="005260B1"/>
    <w:rsid w:val="0059685F"/>
    <w:rsid w:val="005A02FB"/>
    <w:rsid w:val="005A1044"/>
    <w:rsid w:val="005A3844"/>
    <w:rsid w:val="005C2C70"/>
    <w:rsid w:val="005C3974"/>
    <w:rsid w:val="005D3FE8"/>
    <w:rsid w:val="005F024F"/>
    <w:rsid w:val="00605F23"/>
    <w:rsid w:val="00650C2E"/>
    <w:rsid w:val="00664840"/>
    <w:rsid w:val="0066745A"/>
    <w:rsid w:val="00681940"/>
    <w:rsid w:val="006B6483"/>
    <w:rsid w:val="006C5F83"/>
    <w:rsid w:val="006D4082"/>
    <w:rsid w:val="006F0A18"/>
    <w:rsid w:val="006F4993"/>
    <w:rsid w:val="00702B6F"/>
    <w:rsid w:val="007301EE"/>
    <w:rsid w:val="00730322"/>
    <w:rsid w:val="007313D5"/>
    <w:rsid w:val="007365D2"/>
    <w:rsid w:val="0079336C"/>
    <w:rsid w:val="007A1FB0"/>
    <w:rsid w:val="007F7D4B"/>
    <w:rsid w:val="00810C2A"/>
    <w:rsid w:val="0082281A"/>
    <w:rsid w:val="008279B3"/>
    <w:rsid w:val="0083227F"/>
    <w:rsid w:val="00835CD2"/>
    <w:rsid w:val="00847E33"/>
    <w:rsid w:val="00857422"/>
    <w:rsid w:val="00867528"/>
    <w:rsid w:val="0087776A"/>
    <w:rsid w:val="00890DCD"/>
    <w:rsid w:val="00895426"/>
    <w:rsid w:val="008B0471"/>
    <w:rsid w:val="008C1959"/>
    <w:rsid w:val="008C1FFE"/>
    <w:rsid w:val="008C5ED2"/>
    <w:rsid w:val="00912823"/>
    <w:rsid w:val="009250BD"/>
    <w:rsid w:val="00927C6A"/>
    <w:rsid w:val="0094563E"/>
    <w:rsid w:val="00953CE1"/>
    <w:rsid w:val="009574B7"/>
    <w:rsid w:val="009753E6"/>
    <w:rsid w:val="00991F73"/>
    <w:rsid w:val="009D19D9"/>
    <w:rsid w:val="009D4B4F"/>
    <w:rsid w:val="009E6052"/>
    <w:rsid w:val="009F03F0"/>
    <w:rsid w:val="009F5924"/>
    <w:rsid w:val="00A03A20"/>
    <w:rsid w:val="00A36CE4"/>
    <w:rsid w:val="00A46572"/>
    <w:rsid w:val="00A5412E"/>
    <w:rsid w:val="00A569BF"/>
    <w:rsid w:val="00A56B02"/>
    <w:rsid w:val="00A756E5"/>
    <w:rsid w:val="00A94855"/>
    <w:rsid w:val="00B346C6"/>
    <w:rsid w:val="00B83B8D"/>
    <w:rsid w:val="00B95A0F"/>
    <w:rsid w:val="00BB045F"/>
    <w:rsid w:val="00BD0DF8"/>
    <w:rsid w:val="00BD70CE"/>
    <w:rsid w:val="00BF63A0"/>
    <w:rsid w:val="00C04EF5"/>
    <w:rsid w:val="00C333D9"/>
    <w:rsid w:val="00C44735"/>
    <w:rsid w:val="00C4493A"/>
    <w:rsid w:val="00C611E6"/>
    <w:rsid w:val="00C7424F"/>
    <w:rsid w:val="00C92DD1"/>
    <w:rsid w:val="00CA10D6"/>
    <w:rsid w:val="00CD75A0"/>
    <w:rsid w:val="00CF54D1"/>
    <w:rsid w:val="00D3372E"/>
    <w:rsid w:val="00D36F49"/>
    <w:rsid w:val="00D51859"/>
    <w:rsid w:val="00D54BBB"/>
    <w:rsid w:val="00DD109D"/>
    <w:rsid w:val="00DE03F6"/>
    <w:rsid w:val="00DE102D"/>
    <w:rsid w:val="00E26574"/>
    <w:rsid w:val="00E41BBD"/>
    <w:rsid w:val="00E675F5"/>
    <w:rsid w:val="00E8475B"/>
    <w:rsid w:val="00E87037"/>
    <w:rsid w:val="00EA01C1"/>
    <w:rsid w:val="00EA6179"/>
    <w:rsid w:val="00EB28F4"/>
    <w:rsid w:val="00EF427A"/>
    <w:rsid w:val="00F30EBD"/>
    <w:rsid w:val="00F356EE"/>
    <w:rsid w:val="00F41BE6"/>
    <w:rsid w:val="00F67217"/>
    <w:rsid w:val="00F85B3A"/>
    <w:rsid w:val="00FC4107"/>
    <w:rsid w:val="00FD279F"/>
    <w:rsid w:val="00FE366B"/>
    <w:rsid w:val="00FE4D51"/>
    <w:rsid w:val="00FF0BD4"/>
    <w:rsid w:val="00FF1127"/>
    <w:rsid w:val="01CB24CC"/>
    <w:rsid w:val="027A3606"/>
    <w:rsid w:val="02CD0E1B"/>
    <w:rsid w:val="05D13519"/>
    <w:rsid w:val="06021CD3"/>
    <w:rsid w:val="061B383A"/>
    <w:rsid w:val="06C618DB"/>
    <w:rsid w:val="076F5117"/>
    <w:rsid w:val="08C3493B"/>
    <w:rsid w:val="0C6A502C"/>
    <w:rsid w:val="0C8B6204"/>
    <w:rsid w:val="0CFE10A0"/>
    <w:rsid w:val="0EA61C21"/>
    <w:rsid w:val="10201426"/>
    <w:rsid w:val="10644D9D"/>
    <w:rsid w:val="112F77D9"/>
    <w:rsid w:val="137443D8"/>
    <w:rsid w:val="15E728BE"/>
    <w:rsid w:val="18397B54"/>
    <w:rsid w:val="1A143A4A"/>
    <w:rsid w:val="1BCD3643"/>
    <w:rsid w:val="1C2510D2"/>
    <w:rsid w:val="1C4B3EF9"/>
    <w:rsid w:val="1C977A52"/>
    <w:rsid w:val="1DD545EE"/>
    <w:rsid w:val="21156984"/>
    <w:rsid w:val="22967081"/>
    <w:rsid w:val="24543E9D"/>
    <w:rsid w:val="26FD7269"/>
    <w:rsid w:val="27420D58"/>
    <w:rsid w:val="27BE465D"/>
    <w:rsid w:val="2AE0192A"/>
    <w:rsid w:val="2AFE63F5"/>
    <w:rsid w:val="2BFA7BF3"/>
    <w:rsid w:val="2D087520"/>
    <w:rsid w:val="2D693497"/>
    <w:rsid w:val="2DF9215D"/>
    <w:rsid w:val="2E130603"/>
    <w:rsid w:val="2F873199"/>
    <w:rsid w:val="30C3544E"/>
    <w:rsid w:val="31117D10"/>
    <w:rsid w:val="320E15D8"/>
    <w:rsid w:val="321D639D"/>
    <w:rsid w:val="33585AFA"/>
    <w:rsid w:val="36977624"/>
    <w:rsid w:val="397632CC"/>
    <w:rsid w:val="3EBB5CC8"/>
    <w:rsid w:val="3EBC566E"/>
    <w:rsid w:val="46AE0068"/>
    <w:rsid w:val="46CC324F"/>
    <w:rsid w:val="49334299"/>
    <w:rsid w:val="4A3A3178"/>
    <w:rsid w:val="4BD37410"/>
    <w:rsid w:val="4FE32631"/>
    <w:rsid w:val="514E0DB5"/>
    <w:rsid w:val="51573061"/>
    <w:rsid w:val="546A266D"/>
    <w:rsid w:val="58403D9A"/>
    <w:rsid w:val="5A12188A"/>
    <w:rsid w:val="600200E5"/>
    <w:rsid w:val="6119541E"/>
    <w:rsid w:val="64251BD1"/>
    <w:rsid w:val="666947F2"/>
    <w:rsid w:val="67D9717C"/>
    <w:rsid w:val="694C08C8"/>
    <w:rsid w:val="6A6475F2"/>
    <w:rsid w:val="6B18076E"/>
    <w:rsid w:val="6B2D185F"/>
    <w:rsid w:val="6B67D6E2"/>
    <w:rsid w:val="6C163F4D"/>
    <w:rsid w:val="6D9854FD"/>
    <w:rsid w:val="6DD81893"/>
    <w:rsid w:val="6DF54887"/>
    <w:rsid w:val="6EF87138"/>
    <w:rsid w:val="6FFF0861"/>
    <w:rsid w:val="76072785"/>
    <w:rsid w:val="77CB668E"/>
    <w:rsid w:val="7A8054E9"/>
    <w:rsid w:val="7A8D1D89"/>
    <w:rsid w:val="7DE42069"/>
    <w:rsid w:val="7F99432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5"/>
    <w:qFormat/>
    <w:uiPriority w:val="9"/>
    <w:pPr>
      <w:numPr>
        <w:ilvl w:val="0"/>
        <w:numId w:val="1"/>
      </w:numPr>
      <w:outlineLvl w:val="0"/>
    </w:pPr>
    <w:rPr>
      <w:rFonts w:ascii="Times New Roman" w:hAnsi="Times New Roman" w:eastAsia="宋体"/>
      <w:bCs/>
      <w:kern w:val="44"/>
      <w:szCs w:val="44"/>
    </w:rPr>
  </w:style>
  <w:style w:type="paragraph" w:styleId="3">
    <w:name w:val="heading 2"/>
    <w:basedOn w:val="1"/>
    <w:next w:val="1"/>
    <w:link w:val="16"/>
    <w:unhideWhenUsed/>
    <w:qFormat/>
    <w:uiPriority w:val="9"/>
    <w:pPr>
      <w:numPr>
        <w:ilvl w:val="1"/>
        <w:numId w:val="1"/>
      </w:numPr>
      <w:adjustRightInd w:val="0"/>
      <w:outlineLvl w:val="1"/>
    </w:pPr>
    <w:rPr>
      <w:rFonts w:ascii="Times New Roman" w:hAnsi="Times New Roman" w:eastAsia="宋体" w:cstheme="majorBidi"/>
      <w:bCs/>
      <w:szCs w:val="32"/>
    </w:rPr>
  </w:style>
  <w:style w:type="paragraph" w:styleId="4">
    <w:name w:val="heading 3"/>
    <w:basedOn w:val="1"/>
    <w:next w:val="1"/>
    <w:link w:val="17"/>
    <w:unhideWhenUsed/>
    <w:qFormat/>
    <w:uiPriority w:val="9"/>
    <w:pPr>
      <w:numPr>
        <w:ilvl w:val="2"/>
        <w:numId w:val="2"/>
      </w:numPr>
      <w:ind w:firstLine="0"/>
      <w:outlineLvl w:val="2"/>
    </w:pPr>
    <w:rPr>
      <w:rFonts w:ascii="Times New Roman" w:hAnsi="Times New Roman" w:eastAsia="宋体"/>
      <w:bCs/>
      <w:szCs w:val="32"/>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5">
    <w:name w:val="footer"/>
    <w:basedOn w:val="1"/>
    <w:link w:val="14"/>
    <w:qFormat/>
    <w:uiPriority w:val="99"/>
    <w:pPr>
      <w:tabs>
        <w:tab w:val="center" w:pos="4153"/>
        <w:tab w:val="right" w:pos="8306"/>
      </w:tabs>
      <w:snapToGrid w:val="0"/>
      <w:jc w:val="left"/>
    </w:pPr>
    <w:rPr>
      <w:sz w:val="18"/>
      <w:szCs w:val="18"/>
    </w:rPr>
  </w:style>
  <w:style w:type="paragraph" w:styleId="6">
    <w:name w:val="header"/>
    <w:basedOn w:val="1"/>
    <w:link w:val="13"/>
    <w:qFormat/>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unhideWhenUsed/>
    <w:qFormat/>
    <w:uiPriority w:val="39"/>
  </w:style>
  <w:style w:type="character" w:styleId="10">
    <w:name w:val="FollowedHyperlink"/>
    <w:basedOn w:val="9"/>
    <w:unhideWhenUsed/>
    <w:qFormat/>
    <w:uiPriority w:val="99"/>
    <w:rPr>
      <w:color w:val="800080"/>
      <w:u w:val="single"/>
    </w:rPr>
  </w:style>
  <w:style w:type="character" w:styleId="11">
    <w:name w:val="Hyperlink"/>
    <w:basedOn w:val="9"/>
    <w:unhideWhenUsed/>
    <w:qFormat/>
    <w:uiPriority w:val="99"/>
    <w:rPr>
      <w:color w:val="0563C1" w:themeColor="hyperlink"/>
      <w:u w:val="single"/>
    </w:rPr>
  </w:style>
  <w:style w:type="paragraph" w:styleId="12">
    <w:name w:val="List Paragraph"/>
    <w:basedOn w:val="1"/>
    <w:qFormat/>
    <w:uiPriority w:val="34"/>
    <w:pPr>
      <w:ind w:firstLine="420" w:firstLineChars="200"/>
    </w:pPr>
  </w:style>
  <w:style w:type="character" w:customStyle="1" w:styleId="13">
    <w:name w:val="页眉 Char"/>
    <w:basedOn w:val="9"/>
    <w:link w:val="6"/>
    <w:qFormat/>
    <w:uiPriority w:val="99"/>
    <w:rPr>
      <w:rFonts w:asciiTheme="minorHAnsi" w:hAnsiTheme="minorHAnsi" w:eastAsiaTheme="minorEastAsia" w:cstheme="minorBidi"/>
      <w:kern w:val="2"/>
      <w:sz w:val="18"/>
      <w:szCs w:val="18"/>
    </w:rPr>
  </w:style>
  <w:style w:type="character" w:customStyle="1" w:styleId="14">
    <w:name w:val="页脚 Char"/>
    <w:basedOn w:val="9"/>
    <w:link w:val="5"/>
    <w:qFormat/>
    <w:uiPriority w:val="99"/>
    <w:rPr>
      <w:rFonts w:asciiTheme="minorHAnsi" w:hAnsiTheme="minorHAnsi" w:eastAsiaTheme="minorEastAsia" w:cstheme="minorBidi"/>
      <w:kern w:val="2"/>
      <w:sz w:val="18"/>
      <w:szCs w:val="18"/>
    </w:rPr>
  </w:style>
  <w:style w:type="character" w:customStyle="1" w:styleId="15">
    <w:name w:val="标题 1 Char"/>
    <w:basedOn w:val="9"/>
    <w:link w:val="2"/>
    <w:qFormat/>
    <w:uiPriority w:val="9"/>
    <w:rPr>
      <w:rFonts w:cstheme="minorBidi"/>
      <w:bCs/>
      <w:kern w:val="44"/>
      <w:sz w:val="21"/>
      <w:szCs w:val="44"/>
    </w:rPr>
  </w:style>
  <w:style w:type="character" w:customStyle="1" w:styleId="16">
    <w:name w:val="标题 2 Char"/>
    <w:basedOn w:val="9"/>
    <w:link w:val="3"/>
    <w:qFormat/>
    <w:uiPriority w:val="9"/>
    <w:rPr>
      <w:rFonts w:cstheme="majorBidi"/>
      <w:bCs/>
      <w:kern w:val="2"/>
      <w:sz w:val="21"/>
      <w:szCs w:val="32"/>
    </w:rPr>
  </w:style>
  <w:style w:type="character" w:customStyle="1" w:styleId="17">
    <w:name w:val="标题 3 Char"/>
    <w:basedOn w:val="9"/>
    <w:link w:val="4"/>
    <w:qFormat/>
    <w:uiPriority w:val="9"/>
    <w:rPr>
      <w:rFonts w:cstheme="minorBidi"/>
      <w:bCs/>
      <w:kern w:val="2"/>
      <w:sz w:val="21"/>
      <w:szCs w:val="32"/>
    </w:rPr>
  </w:style>
  <w:style w:type="paragraph" w:customStyle="1" w:styleId="18">
    <w:name w:val="msonormal"/>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9">
    <w:name w:val="font5"/>
    <w:basedOn w:val="1"/>
    <w:qFormat/>
    <w:uiPriority w:val="0"/>
    <w:pPr>
      <w:widowControl/>
      <w:spacing w:before="100" w:beforeAutospacing="1" w:after="100" w:afterAutospacing="1"/>
      <w:jc w:val="left"/>
    </w:pPr>
    <w:rPr>
      <w:rFonts w:ascii="宋体" w:hAnsi="宋体" w:eastAsia="宋体" w:cs="宋体"/>
      <w:b/>
      <w:bCs/>
      <w:color w:val="000000"/>
      <w:kern w:val="0"/>
      <w:sz w:val="28"/>
      <w:szCs w:val="28"/>
    </w:rPr>
  </w:style>
  <w:style w:type="paragraph" w:customStyle="1" w:styleId="20">
    <w:name w:val="font6"/>
    <w:basedOn w:val="1"/>
    <w:qFormat/>
    <w:uiPriority w:val="0"/>
    <w:pPr>
      <w:widowControl/>
      <w:spacing w:before="100" w:beforeAutospacing="1" w:after="100" w:afterAutospacing="1"/>
      <w:jc w:val="left"/>
    </w:pPr>
    <w:rPr>
      <w:rFonts w:ascii="宋体" w:hAnsi="宋体" w:eastAsia="宋体" w:cs="宋体"/>
      <w:b/>
      <w:bCs/>
      <w:color w:val="000000"/>
      <w:kern w:val="0"/>
      <w:sz w:val="28"/>
      <w:szCs w:val="28"/>
    </w:rPr>
  </w:style>
  <w:style w:type="paragraph" w:customStyle="1" w:styleId="21">
    <w:name w:val="font7"/>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22">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23">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24">
    <w:name w:val="xl67"/>
    <w:basedOn w:val="1"/>
    <w:qFormat/>
    <w:uiPriority w:val="0"/>
    <w:pPr>
      <w:widowControl/>
      <w:spacing w:before="100" w:beforeAutospacing="1" w:after="100" w:afterAutospacing="1"/>
      <w:jc w:val="center"/>
    </w:pPr>
    <w:rPr>
      <w:rFonts w:ascii="宋体" w:hAnsi="宋体" w:eastAsia="宋体" w:cs="宋体"/>
      <w:kern w:val="0"/>
      <w:sz w:val="24"/>
    </w:rPr>
  </w:style>
  <w:style w:type="paragraph" w:customStyle="1" w:styleId="25">
    <w:name w:val="xl68"/>
    <w:basedOn w:val="1"/>
    <w:qFormat/>
    <w:uiPriority w:val="0"/>
    <w:pPr>
      <w:widowControl/>
      <w:spacing w:before="100" w:beforeAutospacing="1" w:after="100" w:afterAutospacing="1"/>
      <w:jc w:val="center"/>
      <w:textAlignment w:val="center"/>
    </w:pPr>
    <w:rPr>
      <w:rFonts w:ascii="宋体" w:hAnsi="宋体" w:eastAsia="宋体" w:cs="宋体"/>
      <w:kern w:val="0"/>
      <w:sz w:val="24"/>
    </w:rPr>
  </w:style>
  <w:style w:type="paragraph" w:customStyle="1" w:styleId="26">
    <w:name w:val="xl69"/>
    <w:basedOn w:val="1"/>
    <w:qFormat/>
    <w:uiPriority w:val="0"/>
    <w:pPr>
      <w:widowControl/>
      <w:spacing w:before="100" w:beforeAutospacing="1" w:after="100" w:afterAutospacing="1"/>
      <w:jc w:val="center"/>
      <w:textAlignment w:val="center"/>
    </w:pPr>
    <w:rPr>
      <w:rFonts w:ascii="宋体" w:hAnsi="宋体" w:eastAsia="宋体" w:cs="宋体"/>
      <w:kern w:val="0"/>
      <w:sz w:val="24"/>
    </w:rPr>
  </w:style>
  <w:style w:type="paragraph" w:customStyle="1" w:styleId="27">
    <w:name w:val="xl70"/>
    <w:basedOn w:val="1"/>
    <w:qFormat/>
    <w:uiPriority w:val="0"/>
    <w:pPr>
      <w:widowControl/>
      <w:spacing w:before="100" w:beforeAutospacing="1" w:after="100" w:afterAutospacing="1"/>
      <w:jc w:val="left"/>
      <w:textAlignment w:val="center"/>
    </w:pPr>
    <w:rPr>
      <w:rFonts w:ascii="宋体" w:hAnsi="宋体" w:eastAsia="宋体" w:cs="宋体"/>
      <w:kern w:val="0"/>
      <w:sz w:val="24"/>
    </w:rPr>
  </w:style>
  <w:style w:type="paragraph" w:customStyle="1" w:styleId="28">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9">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8"/>
      <w:szCs w:val="28"/>
    </w:rPr>
  </w:style>
  <w:style w:type="paragraph" w:customStyle="1" w:styleId="30">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8"/>
      <w:szCs w:val="28"/>
    </w:rPr>
  </w:style>
  <w:style w:type="paragraph" w:customStyle="1" w:styleId="31">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8"/>
      <w:szCs w:val="28"/>
    </w:rPr>
  </w:style>
  <w:style w:type="paragraph" w:customStyle="1" w:styleId="32">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3">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4">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5">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36">
    <w:name w:val="xl7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8"/>
      <w:szCs w:val="28"/>
    </w:rPr>
  </w:style>
  <w:style w:type="paragraph" w:customStyle="1" w:styleId="37">
    <w:name w:val="xl80"/>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8"/>
      <w:szCs w:val="28"/>
    </w:rPr>
  </w:style>
  <w:style w:type="paragraph" w:customStyle="1" w:styleId="38">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3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1">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2">
    <w:name w:val="xl8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3">
    <w:name w:val="xl8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4">
    <w:name w:val="xl8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5">
    <w:name w:val="xl8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6">
    <w:name w:val="xl8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7">
    <w:name w:val="xl9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8">
    <w:name w:val="xl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9">
    <w:name w:val="xl9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50">
    <w:name w:val="xl9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51">
    <w:name w:val="xl9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2">
    <w:name w:val="xl9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3">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4">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FF0000"/>
      <w:kern w:val="0"/>
      <w:sz w:val="20"/>
      <w:szCs w:val="20"/>
    </w:rPr>
  </w:style>
  <w:style w:type="paragraph" w:customStyle="1" w:styleId="55">
    <w:name w:val="xl98"/>
    <w:basedOn w:val="1"/>
    <w:qFormat/>
    <w:uiPriority w:val="0"/>
    <w:pPr>
      <w:widowControl/>
      <w:spacing w:before="100" w:beforeAutospacing="1" w:after="100" w:afterAutospacing="1"/>
      <w:jc w:val="left"/>
    </w:pPr>
    <w:rPr>
      <w:rFonts w:ascii="宋体" w:hAnsi="宋体" w:eastAsia="宋体" w:cs="宋体"/>
      <w:kern w:val="0"/>
      <w:sz w:val="20"/>
      <w:szCs w:val="20"/>
    </w:rPr>
  </w:style>
  <w:style w:type="character" w:customStyle="1" w:styleId="56">
    <w:name w:val="font31"/>
    <w:basedOn w:val="9"/>
    <w:qFormat/>
    <w:uiPriority w:val="0"/>
    <w:rPr>
      <w:rFonts w:hint="eastAsia" w:ascii="宋体" w:hAnsi="宋体" w:eastAsia="宋体" w:cs="宋体"/>
      <w:color w:val="000000"/>
      <w:sz w:val="24"/>
      <w:szCs w:val="24"/>
      <w:u w:val="none"/>
    </w:rPr>
  </w:style>
  <w:style w:type="character" w:customStyle="1" w:styleId="57">
    <w:name w:val="font01"/>
    <w:basedOn w:val="9"/>
    <w:qFormat/>
    <w:uiPriority w:val="0"/>
    <w:rPr>
      <w:rFonts w:hint="default" w:ascii="Times New Roman" w:hAnsi="Times New Roman" w:cs="Times New Roman"/>
      <w:color w:val="000000"/>
      <w:sz w:val="24"/>
      <w:szCs w:val="24"/>
      <w:u w:val="none"/>
    </w:rPr>
  </w:style>
  <w:style w:type="paragraph" w:customStyle="1" w:styleId="58">
    <w:name w:val="xl99"/>
    <w:basedOn w:val="1"/>
    <w:qFormat/>
    <w:uiPriority w:val="0"/>
    <w:pPr>
      <w:widowControl/>
      <w:pBdr>
        <w:left w:val="single" w:color="auto" w:sz="8" w:space="0"/>
        <w:right w:val="single" w:color="auto" w:sz="8" w:space="0"/>
      </w:pBdr>
      <w:spacing w:before="100" w:beforeAutospacing="1" w:after="100" w:afterAutospacing="1"/>
      <w:jc w:val="left"/>
    </w:pPr>
    <w:rPr>
      <w:rFonts w:ascii="仿宋" w:hAnsi="仿宋" w:eastAsia="仿宋" w:cs="宋体"/>
      <w:color w:val="000000"/>
      <w:kern w:val="0"/>
      <w:sz w:val="20"/>
      <w:szCs w:val="20"/>
    </w:rPr>
  </w:style>
  <w:style w:type="paragraph" w:customStyle="1" w:styleId="59">
    <w:name w:val="xl100"/>
    <w:basedOn w:val="1"/>
    <w:qFormat/>
    <w:uiPriority w:val="0"/>
    <w:pPr>
      <w:widowControl/>
      <w:pBdr>
        <w:left w:val="single" w:color="auto" w:sz="8" w:space="0"/>
        <w:bottom w:val="single" w:color="auto" w:sz="8" w:space="0"/>
        <w:right w:val="single" w:color="auto" w:sz="8" w:space="0"/>
      </w:pBdr>
      <w:spacing w:before="100" w:beforeAutospacing="1" w:after="100" w:afterAutospacing="1"/>
      <w:jc w:val="left"/>
    </w:pPr>
    <w:rPr>
      <w:rFonts w:ascii="仿宋" w:hAnsi="仿宋" w:eastAsia="仿宋" w:cs="宋体"/>
      <w:color w:val="000000"/>
      <w:kern w:val="0"/>
      <w:sz w:val="20"/>
      <w:szCs w:val="20"/>
    </w:rPr>
  </w:style>
  <w:style w:type="paragraph" w:customStyle="1" w:styleId="60">
    <w:name w:val="xl101"/>
    <w:basedOn w:val="1"/>
    <w:qFormat/>
    <w:uiPriority w:val="0"/>
    <w:pPr>
      <w:widowControl/>
      <w:pBdr>
        <w:top w:val="single" w:color="000000" w:sz="8" w:space="0"/>
        <w:left w:val="single" w:color="auto" w:sz="8" w:space="0"/>
        <w:right w:val="single" w:color="auto" w:sz="8" w:space="0"/>
      </w:pBdr>
      <w:spacing w:before="100" w:beforeAutospacing="1" w:after="100" w:afterAutospacing="1"/>
      <w:jc w:val="center"/>
    </w:pPr>
    <w:rPr>
      <w:rFonts w:ascii="仿宋" w:hAnsi="仿宋" w:eastAsia="仿宋" w:cs="宋体"/>
      <w:color w:val="000000"/>
      <w:kern w:val="0"/>
      <w:sz w:val="20"/>
      <w:szCs w:val="20"/>
    </w:rPr>
  </w:style>
  <w:style w:type="paragraph" w:customStyle="1" w:styleId="61">
    <w:name w:val="font8"/>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 w:val="24"/>
    </w:rPr>
  </w:style>
  <w:style w:type="paragraph" w:customStyle="1" w:styleId="62">
    <w:name w:val="font9"/>
    <w:basedOn w:val="1"/>
    <w:qFormat/>
    <w:uiPriority w:val="0"/>
    <w:pPr>
      <w:widowControl/>
      <w:spacing w:before="100" w:beforeAutospacing="1" w:after="100" w:afterAutospacing="1"/>
      <w:jc w:val="left"/>
    </w:pPr>
    <w:rPr>
      <w:rFonts w:ascii="Times New Roman" w:hAnsi="Times New Roman" w:eastAsia="宋体" w:cs="Times New Roman"/>
      <w:color w:val="000000"/>
      <w:kern w:val="0"/>
      <w:sz w:val="20"/>
      <w:szCs w:val="20"/>
    </w:rPr>
  </w:style>
  <w:style w:type="paragraph" w:customStyle="1" w:styleId="63">
    <w:name w:val="font10"/>
    <w:basedOn w:val="1"/>
    <w:qFormat/>
    <w:uiPriority w:val="0"/>
    <w:pPr>
      <w:widowControl/>
      <w:spacing w:before="100" w:beforeAutospacing="1" w:after="100" w:afterAutospacing="1"/>
      <w:jc w:val="left"/>
    </w:pPr>
    <w:rPr>
      <w:rFonts w:ascii="仿宋" w:hAnsi="仿宋" w:eastAsia="仿宋" w:cs="宋体"/>
      <w:color w:val="000000"/>
      <w:kern w:val="0"/>
      <w:sz w:val="20"/>
      <w:szCs w:val="20"/>
    </w:rPr>
  </w:style>
  <w:style w:type="paragraph" w:customStyle="1" w:styleId="64">
    <w:name w:val="font11"/>
    <w:basedOn w:val="1"/>
    <w:qFormat/>
    <w:uiPriority w:val="0"/>
    <w:pPr>
      <w:widowControl/>
      <w:spacing w:before="100" w:beforeAutospacing="1" w:after="100" w:afterAutospacing="1"/>
      <w:jc w:val="left"/>
    </w:pPr>
    <w:rPr>
      <w:rFonts w:ascii="仿宋" w:hAnsi="仿宋" w:eastAsia="仿宋" w:cs="宋体"/>
      <w:color w:val="FF0000"/>
      <w:kern w:val="0"/>
      <w:sz w:val="20"/>
      <w:szCs w:val="20"/>
    </w:rPr>
  </w:style>
  <w:style w:type="paragraph" w:customStyle="1" w:styleId="65">
    <w:name w:val="font12"/>
    <w:basedOn w:val="1"/>
    <w:qFormat/>
    <w:uiPriority w:val="0"/>
    <w:pPr>
      <w:widowControl/>
      <w:spacing w:before="100" w:beforeAutospacing="1" w:after="100" w:afterAutospacing="1"/>
      <w:jc w:val="left"/>
    </w:pPr>
    <w:rPr>
      <w:rFonts w:ascii="Times New Roman" w:hAnsi="Times New Roman" w:eastAsia="宋体" w:cs="Times New Roman"/>
      <w:color w:val="FF0000"/>
      <w:kern w:val="0"/>
      <w:sz w:val="20"/>
      <w:szCs w:val="20"/>
    </w:rPr>
  </w:style>
  <w:style w:type="paragraph" w:customStyle="1" w:styleId="66">
    <w:name w:val="font13"/>
    <w:basedOn w:val="1"/>
    <w:qFormat/>
    <w:uiPriority w:val="0"/>
    <w:pPr>
      <w:widowControl/>
      <w:spacing w:before="100" w:beforeAutospacing="1" w:after="100" w:afterAutospacing="1"/>
      <w:jc w:val="left"/>
    </w:pPr>
    <w:rPr>
      <w:rFonts w:ascii="Times New Roman" w:hAnsi="Times New Roman" w:eastAsia="宋体" w:cs="Times New Roman"/>
      <w:color w:val="000000"/>
      <w:kern w:val="0"/>
      <w:sz w:val="30"/>
      <w:szCs w:val="30"/>
    </w:rPr>
  </w:style>
  <w:style w:type="paragraph" w:customStyle="1" w:styleId="67">
    <w:name w:val="font14"/>
    <w:basedOn w:val="1"/>
    <w:qFormat/>
    <w:uiPriority w:val="0"/>
    <w:pPr>
      <w:widowControl/>
      <w:spacing w:before="100" w:beforeAutospacing="1" w:after="100" w:afterAutospacing="1"/>
      <w:jc w:val="left"/>
    </w:pPr>
    <w:rPr>
      <w:rFonts w:ascii="仿宋" w:hAnsi="仿宋" w:eastAsia="仿宋" w:cs="宋体"/>
      <w:color w:val="000000"/>
      <w:kern w:val="0"/>
      <w:sz w:val="30"/>
      <w:szCs w:val="30"/>
    </w:rPr>
  </w:style>
  <w:style w:type="paragraph" w:customStyle="1" w:styleId="68">
    <w:name w:val="xl102"/>
    <w:basedOn w:val="1"/>
    <w:qFormat/>
    <w:uiPriority w:val="0"/>
    <w:pPr>
      <w:widowControl/>
      <w:pBdr>
        <w:left w:val="single" w:color="auto" w:sz="8" w:space="0"/>
        <w:right w:val="single" w:color="auto" w:sz="8" w:space="0"/>
      </w:pBdr>
      <w:spacing w:before="100" w:beforeAutospacing="1" w:after="100" w:afterAutospacing="1"/>
      <w:jc w:val="center"/>
    </w:pPr>
    <w:rPr>
      <w:rFonts w:ascii="仿宋" w:hAnsi="仿宋" w:eastAsia="仿宋" w:cs="宋体"/>
      <w:color w:val="FF0000"/>
      <w:kern w:val="0"/>
      <w:sz w:val="20"/>
      <w:szCs w:val="20"/>
    </w:rPr>
  </w:style>
  <w:style w:type="paragraph" w:customStyle="1" w:styleId="69">
    <w:name w:val="xl103"/>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仿宋" w:hAnsi="仿宋" w:eastAsia="仿宋" w:cs="宋体"/>
      <w:color w:val="FF0000"/>
      <w:kern w:val="0"/>
      <w:sz w:val="20"/>
      <w:szCs w:val="20"/>
    </w:rPr>
  </w:style>
  <w:style w:type="paragraph" w:customStyle="1" w:styleId="70">
    <w:name w:val="xl104"/>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仿宋" w:hAnsi="仿宋" w:eastAsia="仿宋" w:cs="宋体"/>
      <w:b/>
      <w:bCs/>
      <w:color w:val="000000"/>
      <w:kern w:val="0"/>
      <w:sz w:val="30"/>
      <w:szCs w:val="30"/>
    </w:rPr>
  </w:style>
  <w:style w:type="paragraph" w:customStyle="1" w:styleId="71">
    <w:name w:val="xl105"/>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仿宋" w:hAnsi="仿宋" w:eastAsia="仿宋" w:cs="宋体"/>
      <w:b/>
      <w:bCs/>
      <w:color w:val="000000"/>
      <w:kern w:val="0"/>
      <w:sz w:val="30"/>
      <w:szCs w:val="30"/>
    </w:rPr>
  </w:style>
  <w:style w:type="paragraph" w:customStyle="1" w:styleId="72">
    <w:name w:val="xl106"/>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Times New Roman" w:hAnsi="Times New Roman" w:eastAsia="宋体" w:cs="Times New Roman"/>
      <w:color w:val="000000"/>
      <w:kern w:val="0"/>
      <w:sz w:val="30"/>
      <w:szCs w:val="30"/>
    </w:rPr>
  </w:style>
  <w:style w:type="paragraph" w:customStyle="1" w:styleId="73">
    <w:name w:val="xl107"/>
    <w:basedOn w:val="1"/>
    <w:qFormat/>
    <w:uiPriority w:val="0"/>
    <w:pPr>
      <w:widowControl/>
      <w:pBdr>
        <w:top w:val="single" w:color="auto" w:sz="8" w:space="0"/>
        <w:bottom w:val="single" w:color="auto" w:sz="8" w:space="0"/>
      </w:pBdr>
      <w:spacing w:before="100" w:beforeAutospacing="1" w:after="100" w:afterAutospacing="1"/>
      <w:jc w:val="center"/>
    </w:pPr>
    <w:rPr>
      <w:rFonts w:ascii="Times New Roman" w:hAnsi="Times New Roman" w:eastAsia="宋体" w:cs="Times New Roman"/>
      <w:color w:val="000000"/>
      <w:kern w:val="0"/>
      <w:sz w:val="30"/>
      <w:szCs w:val="30"/>
    </w:rPr>
  </w:style>
  <w:style w:type="paragraph" w:customStyle="1" w:styleId="74">
    <w:name w:val="xl108"/>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Times New Roman" w:hAnsi="Times New Roman" w:eastAsia="宋体" w:cs="Times New Roman"/>
      <w:color w:val="000000"/>
      <w:kern w:val="0"/>
      <w:sz w:val="30"/>
      <w:szCs w:val="3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7.jpeg"/><Relationship Id="rId41" Type="http://schemas.openxmlformats.org/officeDocument/2006/relationships/image" Target="../../70683/AppData/Local/Temp/ksohtml/wpsA0F4.tmp.jpg" TargetMode="External"/><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microsoft.com/office/2007/relationships/hdphoto" Target="media/image28.wdp"/><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png"/><Relationship Id="rId26" Type="http://schemas.microsoft.com/office/2007/relationships/hdphoto" Target="media/image22.wdp"/><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市教育局</Company>
  <Pages>37</Pages>
  <Words>9381</Words>
  <Characters>12800</Characters>
  <Lines>99</Lines>
  <Paragraphs>28</Paragraphs>
  <TotalTime>9</TotalTime>
  <ScaleCrop>false</ScaleCrop>
  <LinksUpToDate>false</LinksUpToDate>
  <CharactersWithSpaces>13220</CharactersWithSpaces>
  <Application>WPS Office_11.1.0.11566_F1E327BC-269C-435d-A152-05C5408002CA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2022-03-21T09:56:00Z</dcterms:created>
  <dc:creator>朱芳芳</dc:creator>
  <cp:lastModifiedBy>朱芳芳</cp:lastModifiedBy>
  <dcterms:modified xsi:type="dcterms:W3CDTF">2022-04-11T08:31:26Z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2052-11.1.0.11566</vt:lpwstr>
  </property>
  <property fmtid="{D5CDD505-2E9C-101B-9397-08002B2CF9AE}" pid="3" name="ICV">
    <vt:lpwstr>EBE6C570402E49E1B4A488595E024E05</vt:lpwstr>
  </property>
</Properties>
</file>